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line="240" w:lineRule="auto"/>
        <w:jc w:val="center"/>
        <w:textAlignment w:val="auto"/>
        <w:rPr>
          <w:rFonts w:hint="eastAsia" w:ascii="黑体" w:hAnsi="黑体" w:eastAsia="黑体"/>
          <w:b/>
          <w:color w:val="000000"/>
          <w:sz w:val="36"/>
          <w:szCs w:val="36"/>
          <w:lang w:eastAsia="zh-CN"/>
        </w:rPr>
      </w:pPr>
      <w:r>
        <w:rPr>
          <w:rFonts w:hint="eastAsia" w:ascii="黑体" w:hAnsi="黑体" w:eastAsia="黑体"/>
          <w:b/>
          <w:color w:val="000000"/>
          <w:sz w:val="36"/>
          <w:szCs w:val="36"/>
        </w:rPr>
        <w:t>广东省地方标准《监狱管理  教育改造工作规范（</w:t>
      </w:r>
      <w:r>
        <w:rPr>
          <w:rFonts w:hint="eastAsia" w:ascii="黑体" w:hAnsi="黑体" w:eastAsia="黑体"/>
          <w:b/>
          <w:color w:val="000000"/>
          <w:sz w:val="36"/>
          <w:szCs w:val="36"/>
          <w:lang w:eastAsia="zh-CN"/>
        </w:rPr>
        <w:t>征求意见</w:t>
      </w:r>
      <w:r>
        <w:rPr>
          <w:rFonts w:hint="eastAsia" w:ascii="黑体" w:hAnsi="黑体" w:eastAsia="黑体"/>
          <w:b/>
          <w:color w:val="000000"/>
          <w:sz w:val="36"/>
          <w:szCs w:val="36"/>
        </w:rPr>
        <w:t>稿）》编制说明</w:t>
      </w:r>
    </w:p>
    <w:p>
      <w:pPr>
        <w:keepNext w:val="0"/>
        <w:keepLines w:val="0"/>
        <w:pageBreakBefore w:val="0"/>
        <w:kinsoku/>
        <w:overflowPunct/>
        <w:topLinePunct w:val="0"/>
        <w:bidi w:val="0"/>
        <w:snapToGrid/>
        <w:spacing w:line="240" w:lineRule="auto"/>
        <w:ind w:firstLine="560" w:firstLineChars="200"/>
        <w:textAlignment w:val="auto"/>
        <w:rPr>
          <w:rFonts w:eastAsia="黑体"/>
          <w:bCs/>
          <w:color w:val="000000"/>
          <w:sz w:val="28"/>
          <w:szCs w:val="28"/>
        </w:rPr>
      </w:pPr>
      <w:r>
        <w:rPr>
          <w:rFonts w:eastAsia="黑体"/>
          <w:color w:val="000000"/>
          <w:sz w:val="28"/>
          <w:szCs w:val="28"/>
        </w:rPr>
        <w:t>一、</w:t>
      </w:r>
      <w:r>
        <w:rPr>
          <w:rFonts w:eastAsia="黑体"/>
          <w:b/>
          <w:color w:val="000000"/>
          <w:sz w:val="28"/>
          <w:szCs w:val="28"/>
        </w:rPr>
        <w:t>任务来源</w:t>
      </w:r>
    </w:p>
    <w:p>
      <w:pPr>
        <w:pStyle w:val="23"/>
        <w:keepNext w:val="0"/>
        <w:keepLines w:val="0"/>
        <w:pageBreakBefore w:val="0"/>
        <w:tabs>
          <w:tab w:val="center" w:pos="4201"/>
          <w:tab w:val="right" w:leader="dot" w:pos="9298"/>
        </w:tabs>
        <w:kinsoku/>
        <w:overflowPunct/>
        <w:topLinePunct w:val="0"/>
        <w:bidi w:val="0"/>
        <w:snapToGrid/>
        <w:spacing w:line="240" w:lineRule="auto"/>
        <w:ind w:firstLine="560"/>
        <w:textAlignment w:val="auto"/>
        <w:rPr>
          <w:rFonts w:hint="eastAsia" w:ascii="Times New Roman"/>
          <w:sz w:val="28"/>
          <w:szCs w:val="28"/>
        </w:rPr>
      </w:pPr>
      <w:r>
        <w:rPr>
          <w:rFonts w:ascii="Times New Roman"/>
          <w:sz w:val="28"/>
          <w:szCs w:val="28"/>
        </w:rPr>
        <w:t>《</w:t>
      </w:r>
      <w:r>
        <w:rPr>
          <w:rFonts w:hint="eastAsia" w:ascii="Times New Roman"/>
          <w:sz w:val="28"/>
          <w:szCs w:val="28"/>
        </w:rPr>
        <w:t>监狱管理  教育改造工作规范</w:t>
      </w:r>
      <w:r>
        <w:rPr>
          <w:rFonts w:ascii="Times New Roman"/>
          <w:sz w:val="28"/>
          <w:szCs w:val="28"/>
        </w:rPr>
        <w:t>》</w:t>
      </w:r>
      <w:r>
        <w:rPr>
          <w:rFonts w:hint="eastAsia" w:ascii="Times New Roman"/>
          <w:sz w:val="28"/>
          <w:szCs w:val="28"/>
        </w:rPr>
        <w:t>是根据《广东省市场监督管理局关于批准下达2023年第二批广东省地方标准制修订计划项目的通知》（粤市监标准〔2023〕591号）的地方标准制修订计划项目起草。</w:t>
      </w:r>
    </w:p>
    <w:p>
      <w:pPr>
        <w:pStyle w:val="23"/>
        <w:keepNext w:val="0"/>
        <w:keepLines w:val="0"/>
        <w:pageBreakBefore w:val="0"/>
        <w:tabs>
          <w:tab w:val="center" w:pos="4201"/>
          <w:tab w:val="right" w:leader="dot" w:pos="9298"/>
        </w:tabs>
        <w:kinsoku/>
        <w:overflowPunct/>
        <w:topLinePunct w:val="0"/>
        <w:bidi w:val="0"/>
        <w:snapToGrid/>
        <w:spacing w:line="240" w:lineRule="auto"/>
        <w:ind w:firstLine="560"/>
        <w:textAlignment w:val="auto"/>
        <w:rPr>
          <w:rFonts w:ascii="Times New Roman"/>
          <w:sz w:val="24"/>
        </w:rPr>
      </w:pPr>
      <w:r>
        <w:rPr>
          <w:rFonts w:hint="eastAsia" w:ascii="Times New Roman"/>
          <w:sz w:val="28"/>
          <w:szCs w:val="28"/>
        </w:rPr>
        <w:t>本标准由</w:t>
      </w:r>
      <w:r>
        <w:rPr>
          <w:rFonts w:ascii="Times New Roman"/>
          <w:sz w:val="28"/>
          <w:szCs w:val="28"/>
        </w:rPr>
        <w:t>广东省</w:t>
      </w:r>
      <w:r>
        <w:rPr>
          <w:rFonts w:hint="eastAsia" w:ascii="Times New Roman"/>
          <w:sz w:val="28"/>
          <w:szCs w:val="28"/>
        </w:rPr>
        <w:t>司法</w:t>
      </w:r>
      <w:r>
        <w:rPr>
          <w:rFonts w:ascii="Times New Roman"/>
          <w:sz w:val="28"/>
          <w:szCs w:val="28"/>
        </w:rPr>
        <w:t>厅提出</w:t>
      </w:r>
      <w:r>
        <w:rPr>
          <w:rFonts w:hint="eastAsia" w:ascii="Times New Roman"/>
          <w:sz w:val="28"/>
          <w:szCs w:val="28"/>
        </w:rPr>
        <w:t>并归口</w:t>
      </w:r>
      <w:r>
        <w:rPr>
          <w:rFonts w:ascii="Times New Roman"/>
          <w:sz w:val="28"/>
          <w:szCs w:val="28"/>
        </w:rPr>
        <w:t>，</w:t>
      </w:r>
      <w:r>
        <w:rPr>
          <w:rFonts w:hint="eastAsia" w:ascii="Times New Roman"/>
          <w:sz w:val="28"/>
          <w:szCs w:val="28"/>
        </w:rPr>
        <w:t>广东省监狱管理局作为牵头单位，广东省茂名监狱、广东省惠州监狱、广东省深圳监狱、广东省英德监狱、广东省肇庆监狱、广东省标准化研究院等单位</w:t>
      </w:r>
      <w:r>
        <w:rPr>
          <w:rFonts w:hint="eastAsia" w:hAnsi="宋体"/>
          <w:sz w:val="28"/>
          <w:szCs w:val="28"/>
        </w:rPr>
        <w:t>共同负责</w:t>
      </w:r>
      <w:r>
        <w:rPr>
          <w:rFonts w:ascii="Times New Roman"/>
          <w:sz w:val="28"/>
          <w:szCs w:val="28"/>
        </w:rPr>
        <w:t>标准起草工作。</w:t>
      </w:r>
    </w:p>
    <w:p>
      <w:pPr>
        <w:keepNext w:val="0"/>
        <w:keepLines w:val="0"/>
        <w:pageBreakBefore w:val="0"/>
        <w:kinsoku/>
        <w:overflowPunct/>
        <w:topLinePunct w:val="0"/>
        <w:bidi w:val="0"/>
        <w:snapToGrid/>
        <w:spacing w:line="240" w:lineRule="auto"/>
        <w:ind w:firstLine="562" w:firstLineChars="200"/>
        <w:textAlignment w:val="auto"/>
        <w:rPr>
          <w:rFonts w:eastAsia="黑体"/>
          <w:b/>
          <w:color w:val="000000"/>
          <w:sz w:val="28"/>
          <w:szCs w:val="28"/>
        </w:rPr>
      </w:pPr>
      <w:r>
        <w:rPr>
          <w:rFonts w:eastAsia="黑体"/>
          <w:b/>
          <w:color w:val="000000"/>
          <w:sz w:val="28"/>
          <w:szCs w:val="28"/>
        </w:rPr>
        <w:t>二、编制目的和意义</w:t>
      </w:r>
    </w:p>
    <w:p>
      <w:pPr>
        <w:keepNext w:val="0"/>
        <w:keepLines w:val="0"/>
        <w:pageBreakBefore w:val="0"/>
        <w:kinsoku/>
        <w:overflowPunct/>
        <w:topLinePunct w:val="0"/>
        <w:bidi w:val="0"/>
        <w:snapToGrid/>
        <w:spacing w:line="240" w:lineRule="auto"/>
        <w:ind w:firstLine="560" w:firstLineChars="200"/>
        <w:textAlignment w:val="auto"/>
        <w:rPr>
          <w:rFonts w:hint="eastAsia"/>
          <w:kern w:val="0"/>
          <w:sz w:val="28"/>
          <w:szCs w:val="28"/>
        </w:rPr>
      </w:pPr>
      <w:r>
        <w:rPr>
          <w:rFonts w:hint="eastAsia"/>
          <w:kern w:val="0"/>
          <w:sz w:val="28"/>
          <w:szCs w:val="28"/>
        </w:rPr>
        <w:t>教育改造</w:t>
      </w:r>
      <w:r>
        <w:rPr>
          <w:rFonts w:hint="eastAsia"/>
          <w:kern w:val="0"/>
          <w:sz w:val="28"/>
          <w:szCs w:val="28"/>
          <w:lang w:eastAsia="zh-CN"/>
        </w:rPr>
        <w:t>工作</w:t>
      </w:r>
      <w:r>
        <w:rPr>
          <w:rFonts w:hint="eastAsia"/>
          <w:kern w:val="0"/>
          <w:sz w:val="28"/>
          <w:szCs w:val="28"/>
        </w:rPr>
        <w:t>是</w:t>
      </w:r>
      <w:r>
        <w:rPr>
          <w:rFonts w:hint="eastAsia"/>
          <w:kern w:val="0"/>
          <w:sz w:val="28"/>
          <w:szCs w:val="28"/>
          <w:lang w:eastAsia="zh-CN"/>
        </w:rPr>
        <w:t>刑罚执行活动的重要组成部分，是改造</w:t>
      </w:r>
      <w:r>
        <w:rPr>
          <w:rFonts w:hint="eastAsia"/>
          <w:kern w:val="0"/>
          <w:sz w:val="28"/>
          <w:szCs w:val="28"/>
        </w:rPr>
        <w:t>罪犯的</w:t>
      </w:r>
      <w:r>
        <w:rPr>
          <w:rFonts w:hint="eastAsia"/>
          <w:kern w:val="0"/>
          <w:sz w:val="28"/>
          <w:szCs w:val="28"/>
          <w:lang w:eastAsia="zh-CN"/>
        </w:rPr>
        <w:t>基本手段之一，是监狱工作法制化、科学化、社会化的重要体现，贯穿于监狱工作的全过程。多</w:t>
      </w:r>
      <w:r>
        <w:rPr>
          <w:rFonts w:hint="eastAsia"/>
          <w:kern w:val="0"/>
          <w:sz w:val="28"/>
          <w:szCs w:val="28"/>
        </w:rPr>
        <w:t>年来，教育改造工作主要依据《中华人民共和国监狱法》《监狱教育改造工作规定》（中华人民共和国司法部令第79号）和《教育改造罪犯纲要》（司发通[2007]46号）等有关要求开展</w:t>
      </w:r>
      <w:r>
        <w:rPr>
          <w:rFonts w:hint="eastAsia"/>
          <w:kern w:val="0"/>
          <w:sz w:val="28"/>
          <w:szCs w:val="28"/>
          <w:lang w:eastAsia="zh-CN"/>
        </w:rPr>
        <w:t>，以制度化助推教育改造工作的有序进行。</w:t>
      </w:r>
      <w:r>
        <w:rPr>
          <w:rFonts w:hint="eastAsia"/>
          <w:kern w:val="0"/>
          <w:sz w:val="28"/>
          <w:szCs w:val="28"/>
        </w:rPr>
        <w:t>随着监狱工作改革的不断深化，2021年司法部提出“标准化、规范化、法治化”的监狱发展思路，为推进监狱治理体系和治理能力现代化，确保监狱工作持续高质量发展指明了方向。</w:t>
      </w:r>
    </w:p>
    <w:p>
      <w:pPr>
        <w:keepNext w:val="0"/>
        <w:keepLines w:val="0"/>
        <w:pageBreakBefore w:val="0"/>
        <w:kinsoku/>
        <w:overflowPunct/>
        <w:topLinePunct w:val="0"/>
        <w:bidi w:val="0"/>
        <w:snapToGrid/>
        <w:spacing w:line="240" w:lineRule="auto"/>
        <w:ind w:firstLine="560" w:firstLineChars="200"/>
        <w:textAlignment w:val="auto"/>
        <w:rPr>
          <w:rFonts w:hint="eastAsia"/>
          <w:kern w:val="0"/>
          <w:sz w:val="28"/>
          <w:szCs w:val="28"/>
          <w:lang w:eastAsia="zh-CN"/>
        </w:rPr>
      </w:pPr>
      <w:r>
        <w:rPr>
          <w:rFonts w:hint="eastAsia"/>
          <w:kern w:val="0"/>
          <w:sz w:val="28"/>
          <w:szCs w:val="28"/>
          <w:lang w:eastAsia="zh-CN"/>
        </w:rPr>
        <w:t>多年来司法部不断推进标准的研制工作，截止</w:t>
      </w:r>
      <w:r>
        <w:rPr>
          <w:rFonts w:hint="eastAsia"/>
          <w:kern w:val="0"/>
          <w:sz w:val="28"/>
          <w:szCs w:val="28"/>
          <w:lang w:val="en-US" w:eastAsia="zh-CN"/>
        </w:rPr>
        <w:t>2023年司法部发布行业标准160余项</w:t>
      </w:r>
      <w:r>
        <w:rPr>
          <w:rFonts w:hint="eastAsia"/>
          <w:kern w:val="0"/>
          <w:sz w:val="28"/>
          <w:szCs w:val="28"/>
        </w:rPr>
        <w:t>。</w:t>
      </w:r>
      <w:r>
        <w:rPr>
          <w:rFonts w:hint="eastAsia"/>
          <w:sz w:val="28"/>
          <w:szCs w:val="28"/>
          <w:lang w:eastAsia="zh-CN"/>
        </w:rPr>
        <w:t>其中</w:t>
      </w:r>
      <w:r>
        <w:rPr>
          <w:rFonts w:hint="eastAsia"/>
          <w:sz w:val="28"/>
          <w:szCs w:val="28"/>
        </w:rPr>
        <w:t>，在监狱管理方面</w:t>
      </w:r>
      <w:r>
        <w:rPr>
          <w:rFonts w:hint="eastAsia"/>
          <w:sz w:val="28"/>
          <w:szCs w:val="28"/>
          <w:lang w:eastAsia="zh-CN"/>
        </w:rPr>
        <w:t>，暂无相关国家标准，</w:t>
      </w:r>
      <w:r>
        <w:rPr>
          <w:rFonts w:hint="eastAsia"/>
          <w:sz w:val="28"/>
          <w:szCs w:val="28"/>
        </w:rPr>
        <w:t>现行的行业标准有8项，主要是监狱信息化、数字化相关，或者是聚焦某个工作事项，例如：SF/T 0028-2018《智慧监狱 技术规范》和</w:t>
      </w:r>
      <w:r>
        <w:rPr>
          <w:rFonts w:hint="eastAsia"/>
          <w:sz w:val="28"/>
          <w:szCs w:val="28"/>
        </w:rPr>
        <w:tab/>
      </w:r>
      <w:r>
        <w:rPr>
          <w:rFonts w:hint="eastAsia"/>
          <w:sz w:val="28"/>
          <w:szCs w:val="28"/>
        </w:rPr>
        <w:t>SF/T 0053-2023《监狱远程视频会见帮教平台技术规范》。暂无与教育教育改造相关的现行国家标准、行业标准或广东省地方标准。</w:t>
      </w:r>
      <w:r>
        <w:rPr>
          <w:rFonts w:hint="eastAsia"/>
          <w:sz w:val="28"/>
          <w:szCs w:val="28"/>
          <w:lang w:eastAsia="zh-CN"/>
        </w:rPr>
        <w:t>目前，教育改造工作主要依据</w:t>
      </w:r>
      <w:r>
        <w:rPr>
          <w:rFonts w:hint="eastAsia"/>
          <w:kern w:val="0"/>
          <w:sz w:val="28"/>
          <w:szCs w:val="28"/>
        </w:rPr>
        <w:t>《监狱教育改造工作规定》（中华人民共和国司法部令第79号）和《教育改造罪犯纲要》（司发通[2007]46号）</w:t>
      </w:r>
      <w:r>
        <w:rPr>
          <w:rFonts w:hint="eastAsia"/>
          <w:kern w:val="0"/>
          <w:sz w:val="28"/>
          <w:szCs w:val="28"/>
          <w:lang w:eastAsia="zh-CN"/>
        </w:rPr>
        <w:t>等要求开展，在工作实践中存在政策落实深度和广度不一、工作质量参差不齐等情况。为适应新时代监狱发展的新要求，有关部门相继出台相关政策和采取措施，司法部先后印发了《监狱教育改造罪犯工作目标考评办法》《关于加强监狱心理矫治工作的指导意见》等规定，教育改造工作制度化、规范化水平不断提高，工作的内容和方式方法不断创新。近年来，广东省监狱管理局完成了规范化监狱（监区）创建标准、考核细则、验收指引等制度化文件的制修订工作，出台了《关于加强和改进罪犯教育改造工作的意见》，印发《广东省监狱计分考核罪犯工作实施细则》以及日常加分扣分标准等，规范监狱管理。</w:t>
      </w:r>
    </w:p>
    <w:p>
      <w:pPr>
        <w:keepNext w:val="0"/>
        <w:keepLines w:val="0"/>
        <w:pageBreakBefore w:val="0"/>
        <w:kinsoku/>
        <w:overflowPunct/>
        <w:topLinePunct w:val="0"/>
        <w:bidi w:val="0"/>
        <w:snapToGrid/>
        <w:spacing w:line="240" w:lineRule="auto"/>
        <w:ind w:firstLine="560" w:firstLineChars="200"/>
        <w:textAlignment w:val="auto"/>
        <w:rPr>
          <w:kern w:val="0"/>
          <w:sz w:val="28"/>
          <w:szCs w:val="28"/>
        </w:rPr>
      </w:pPr>
      <w:r>
        <w:rPr>
          <w:kern w:val="0"/>
          <w:sz w:val="28"/>
          <w:szCs w:val="28"/>
        </w:rPr>
        <w:t>《</w:t>
      </w:r>
      <w:r>
        <w:rPr>
          <w:rFonts w:hint="eastAsia"/>
          <w:sz w:val="28"/>
          <w:szCs w:val="28"/>
        </w:rPr>
        <w:t>监狱管理  教育改造工作规范</w:t>
      </w:r>
      <w:r>
        <w:rPr>
          <w:kern w:val="0"/>
          <w:sz w:val="28"/>
          <w:szCs w:val="28"/>
        </w:rPr>
        <w:t>》标准计划项目本着“标准</w:t>
      </w:r>
      <w:r>
        <w:rPr>
          <w:rFonts w:hint="eastAsia"/>
          <w:kern w:val="0"/>
          <w:sz w:val="28"/>
          <w:szCs w:val="28"/>
          <w:lang w:eastAsia="zh-CN"/>
        </w:rPr>
        <w:t>助推</w:t>
      </w:r>
      <w:r>
        <w:rPr>
          <w:kern w:val="0"/>
          <w:sz w:val="28"/>
          <w:szCs w:val="28"/>
        </w:rPr>
        <w:t>创新发展</w:t>
      </w:r>
      <w:r>
        <w:rPr>
          <w:rFonts w:hint="eastAsia"/>
          <w:kern w:val="0"/>
          <w:sz w:val="28"/>
          <w:szCs w:val="28"/>
          <w:lang w:eastAsia="zh-CN"/>
        </w:rPr>
        <w:t>，标准引领时代进步</w:t>
      </w:r>
      <w:r>
        <w:rPr>
          <w:kern w:val="0"/>
          <w:sz w:val="28"/>
          <w:szCs w:val="28"/>
        </w:rPr>
        <w:t>”的原则，制定具有一定先进性</w:t>
      </w:r>
      <w:r>
        <w:rPr>
          <w:rFonts w:hint="eastAsia"/>
          <w:kern w:val="0"/>
          <w:sz w:val="28"/>
          <w:szCs w:val="28"/>
          <w:lang w:eastAsia="zh-CN"/>
        </w:rPr>
        <w:t>、</w:t>
      </w:r>
      <w:r>
        <w:rPr>
          <w:kern w:val="0"/>
          <w:sz w:val="28"/>
          <w:szCs w:val="28"/>
        </w:rPr>
        <w:t>时效性</w:t>
      </w:r>
      <w:r>
        <w:rPr>
          <w:rFonts w:hint="eastAsia"/>
          <w:kern w:val="0"/>
          <w:sz w:val="28"/>
          <w:szCs w:val="28"/>
          <w:lang w:eastAsia="zh-CN"/>
        </w:rPr>
        <w:t>和地域特色的</w:t>
      </w:r>
      <w:r>
        <w:rPr>
          <w:kern w:val="0"/>
          <w:sz w:val="28"/>
          <w:szCs w:val="28"/>
        </w:rPr>
        <w:t>省级地方标准，</w:t>
      </w:r>
      <w:r>
        <w:rPr>
          <w:rFonts w:hint="eastAsia"/>
          <w:kern w:val="0"/>
          <w:sz w:val="28"/>
          <w:szCs w:val="28"/>
          <w:lang w:eastAsia="zh-CN"/>
        </w:rPr>
        <w:t>填补标准空白；通过系统梳理教育改造工作中的全流程有关要求，以“简化、统一、协调、优化”的标准化工作原理，</w:t>
      </w:r>
      <w:r>
        <w:rPr>
          <w:kern w:val="0"/>
          <w:sz w:val="28"/>
          <w:szCs w:val="28"/>
        </w:rPr>
        <w:t>指导</w:t>
      </w:r>
      <w:r>
        <w:rPr>
          <w:rFonts w:hint="eastAsia"/>
          <w:kern w:val="0"/>
          <w:sz w:val="28"/>
          <w:szCs w:val="28"/>
        </w:rPr>
        <w:t>监狱系统有关单位规范开展教育改造工作，提</w:t>
      </w:r>
      <w:r>
        <w:rPr>
          <w:rFonts w:hint="eastAsia"/>
          <w:kern w:val="0"/>
          <w:sz w:val="28"/>
          <w:szCs w:val="28"/>
          <w:lang w:eastAsia="zh-CN"/>
        </w:rPr>
        <w:t>升</w:t>
      </w:r>
      <w:r>
        <w:rPr>
          <w:rFonts w:hint="eastAsia"/>
          <w:kern w:val="0"/>
          <w:sz w:val="28"/>
          <w:szCs w:val="28"/>
        </w:rPr>
        <w:t>教育改造</w:t>
      </w:r>
      <w:r>
        <w:rPr>
          <w:rFonts w:hint="eastAsia"/>
          <w:kern w:val="0"/>
          <w:sz w:val="28"/>
          <w:szCs w:val="28"/>
          <w:lang w:eastAsia="zh-CN"/>
        </w:rPr>
        <w:t>工作</w:t>
      </w:r>
      <w:r>
        <w:rPr>
          <w:rFonts w:hint="eastAsia"/>
          <w:kern w:val="0"/>
          <w:sz w:val="28"/>
          <w:szCs w:val="28"/>
        </w:rPr>
        <w:t>质量和水平</w:t>
      </w:r>
      <w:r>
        <w:rPr>
          <w:rFonts w:hint="eastAsia"/>
          <w:kern w:val="0"/>
          <w:sz w:val="28"/>
          <w:szCs w:val="28"/>
          <w:lang w:eastAsia="zh-CN"/>
        </w:rPr>
        <w:t>，</w:t>
      </w:r>
      <w:r>
        <w:rPr>
          <w:rFonts w:hint="eastAsia"/>
          <w:kern w:val="0"/>
          <w:sz w:val="28"/>
          <w:szCs w:val="28"/>
        </w:rPr>
        <w:t>推动监狱管理规范化、标准化、法治化建设，助力高质量发展。</w:t>
      </w:r>
    </w:p>
    <w:p>
      <w:pPr>
        <w:pStyle w:val="11"/>
        <w:keepNext w:val="0"/>
        <w:keepLines w:val="0"/>
        <w:pageBreakBefore w:val="0"/>
        <w:kinsoku/>
        <w:overflowPunct/>
        <w:topLinePunct w:val="0"/>
        <w:bidi w:val="0"/>
        <w:snapToGrid/>
        <w:spacing w:before="0" w:beforeLines="0" w:beforeAutospacing="0" w:after="0" w:afterLines="0" w:afterAutospacing="0" w:line="240" w:lineRule="auto"/>
        <w:ind w:firstLine="562" w:firstLineChars="200"/>
        <w:textAlignment w:val="auto"/>
        <w:rPr>
          <w:rFonts w:ascii="Times New Roman" w:hAnsi="Times New Roman" w:eastAsia="黑体" w:cs="Times New Roman"/>
          <w:b/>
          <w:color w:val="000000"/>
          <w:kern w:val="2"/>
          <w:sz w:val="28"/>
          <w:szCs w:val="28"/>
        </w:rPr>
      </w:pPr>
      <w:r>
        <w:rPr>
          <w:rFonts w:ascii="Times New Roman" w:hAnsi="Times New Roman" w:eastAsia="黑体" w:cs="Times New Roman"/>
          <w:b/>
          <w:color w:val="000000"/>
          <w:kern w:val="2"/>
          <w:sz w:val="28"/>
          <w:szCs w:val="28"/>
        </w:rPr>
        <w:t>三、编制原则</w:t>
      </w:r>
      <w:r>
        <w:rPr>
          <w:rFonts w:hint="eastAsia" w:ascii="Times New Roman" w:hAnsi="Times New Roman" w:eastAsia="黑体" w:cs="Times New Roman"/>
          <w:b/>
          <w:color w:val="000000"/>
          <w:kern w:val="2"/>
          <w:sz w:val="28"/>
          <w:szCs w:val="28"/>
        </w:rPr>
        <w:t>、思路和依据</w:t>
      </w:r>
    </w:p>
    <w:p>
      <w:pPr>
        <w:keepNext w:val="0"/>
        <w:keepLines w:val="0"/>
        <w:pageBreakBefore w:val="0"/>
        <w:kinsoku/>
        <w:overflowPunct/>
        <w:topLinePunct w:val="0"/>
        <w:bidi w:val="0"/>
        <w:snapToGrid/>
        <w:spacing w:line="240" w:lineRule="auto"/>
        <w:ind w:firstLine="560" w:firstLineChars="200"/>
        <w:textAlignment w:val="auto"/>
        <w:rPr>
          <w:kern w:val="0"/>
          <w:sz w:val="28"/>
          <w:szCs w:val="28"/>
        </w:rPr>
      </w:pPr>
      <w:r>
        <w:rPr>
          <w:rFonts w:hint="eastAsia"/>
          <w:kern w:val="0"/>
          <w:sz w:val="28"/>
          <w:szCs w:val="28"/>
        </w:rPr>
        <w:t>本标准按照适用性、先进性、和协调性的原则，立足于《中华人民共和国标准化法》《中华人民共和国监狱法》《广东省标准化条例》《监狱教育改造工作规定》和《教育改造罪犯纲要》等法律法规以及上级文件，结合我省教育改造的实际情况，规定了教育改造工作规范的有关内容；并</w:t>
      </w:r>
      <w:r>
        <w:rPr>
          <w:kern w:val="0"/>
          <w:sz w:val="28"/>
          <w:szCs w:val="28"/>
        </w:rPr>
        <w:t>按照GB/T 1.1—20</w:t>
      </w:r>
      <w:r>
        <w:rPr>
          <w:rFonts w:hint="eastAsia"/>
          <w:kern w:val="0"/>
          <w:sz w:val="28"/>
          <w:szCs w:val="28"/>
        </w:rPr>
        <w:t>20</w:t>
      </w:r>
      <w:r>
        <w:rPr>
          <w:kern w:val="0"/>
          <w:sz w:val="28"/>
          <w:szCs w:val="28"/>
        </w:rPr>
        <w:t>《标准化工作导则 第1部分 标准</w:t>
      </w:r>
      <w:r>
        <w:rPr>
          <w:rFonts w:hint="eastAsia"/>
          <w:kern w:val="0"/>
          <w:sz w:val="28"/>
          <w:szCs w:val="28"/>
        </w:rPr>
        <w:t>化文件的结构和起草</w:t>
      </w:r>
      <w:r>
        <w:rPr>
          <w:kern w:val="0"/>
          <w:sz w:val="28"/>
          <w:szCs w:val="28"/>
        </w:rPr>
        <w:t>规则》给出的规则起草。同时遵循“科学、适度、可行”原则，符合我省</w:t>
      </w:r>
      <w:r>
        <w:rPr>
          <w:rFonts w:hint="eastAsia"/>
          <w:kern w:val="0"/>
          <w:sz w:val="28"/>
          <w:szCs w:val="28"/>
        </w:rPr>
        <w:t>监狱管理</w:t>
      </w:r>
      <w:r>
        <w:rPr>
          <w:kern w:val="0"/>
          <w:sz w:val="28"/>
          <w:szCs w:val="28"/>
        </w:rPr>
        <w:t>发展总体要求的原则等。</w:t>
      </w:r>
    </w:p>
    <w:p>
      <w:pPr>
        <w:keepNext w:val="0"/>
        <w:keepLines w:val="0"/>
        <w:pageBreakBefore w:val="0"/>
        <w:kinsoku/>
        <w:overflowPunct/>
        <w:topLinePunct w:val="0"/>
        <w:bidi w:val="0"/>
        <w:snapToGrid/>
        <w:spacing w:line="240" w:lineRule="auto"/>
        <w:ind w:firstLine="560" w:firstLineChars="200"/>
        <w:textAlignment w:val="auto"/>
        <w:rPr>
          <w:color w:val="000000"/>
          <w:kern w:val="0"/>
          <w:sz w:val="28"/>
          <w:szCs w:val="28"/>
        </w:rPr>
      </w:pPr>
      <w:r>
        <w:rPr>
          <w:color w:val="000000"/>
          <w:kern w:val="0"/>
          <w:sz w:val="28"/>
          <w:szCs w:val="28"/>
        </w:rPr>
        <w:t>本标准编制过程中参考的</w:t>
      </w:r>
      <w:r>
        <w:rPr>
          <w:rFonts w:hint="eastAsia"/>
          <w:color w:val="000000"/>
          <w:kern w:val="0"/>
          <w:sz w:val="28"/>
          <w:szCs w:val="28"/>
        </w:rPr>
        <w:t>主要法律法规、</w:t>
      </w:r>
      <w:r>
        <w:rPr>
          <w:color w:val="000000"/>
          <w:kern w:val="0"/>
          <w:sz w:val="28"/>
          <w:szCs w:val="28"/>
        </w:rPr>
        <w:t>政策</w:t>
      </w:r>
      <w:r>
        <w:rPr>
          <w:rFonts w:hint="eastAsia"/>
          <w:color w:val="000000"/>
          <w:kern w:val="0"/>
          <w:sz w:val="28"/>
          <w:szCs w:val="28"/>
        </w:rPr>
        <w:t>文件</w:t>
      </w:r>
      <w:r>
        <w:rPr>
          <w:color w:val="000000"/>
          <w:kern w:val="0"/>
          <w:sz w:val="28"/>
          <w:szCs w:val="28"/>
        </w:rPr>
        <w:t>如下：</w:t>
      </w:r>
    </w:p>
    <w:p>
      <w:pPr>
        <w:keepNext w:val="0"/>
        <w:keepLines w:val="0"/>
        <w:pageBreakBefore w:val="0"/>
        <w:widowControl/>
        <w:kinsoku/>
        <w:wordWrap w:val="0"/>
        <w:overflowPunct/>
        <w:topLinePunct w:val="0"/>
        <w:autoSpaceDE/>
        <w:autoSpaceDN/>
        <w:bidi w:val="0"/>
        <w:adjustRightInd/>
        <w:snapToGrid/>
        <w:spacing w:line="240" w:lineRule="auto"/>
        <w:ind w:firstLine="560" w:firstLineChars="200"/>
        <w:jc w:val="left"/>
        <w:textAlignment w:val="auto"/>
        <w:rPr>
          <w:color w:val="000000"/>
          <w:kern w:val="0"/>
          <w:sz w:val="28"/>
          <w:szCs w:val="28"/>
        </w:rPr>
      </w:pPr>
      <w:r>
        <w:rPr>
          <w:color w:val="000000"/>
          <w:kern w:val="0"/>
          <w:sz w:val="28"/>
          <w:szCs w:val="28"/>
        </w:rPr>
        <w:t>——《中华人民共和国标准化法》；</w:t>
      </w:r>
    </w:p>
    <w:p>
      <w:pPr>
        <w:keepNext w:val="0"/>
        <w:keepLines w:val="0"/>
        <w:pageBreakBefore w:val="0"/>
        <w:widowControl/>
        <w:kinsoku/>
        <w:wordWrap w:val="0"/>
        <w:overflowPunct/>
        <w:topLinePunct w:val="0"/>
        <w:autoSpaceDE/>
        <w:autoSpaceDN/>
        <w:bidi w:val="0"/>
        <w:adjustRightInd/>
        <w:snapToGrid/>
        <w:spacing w:line="240" w:lineRule="auto"/>
        <w:ind w:firstLine="560" w:firstLineChars="200"/>
        <w:jc w:val="left"/>
        <w:textAlignment w:val="auto"/>
        <w:rPr>
          <w:color w:val="000000"/>
          <w:kern w:val="0"/>
          <w:sz w:val="28"/>
          <w:szCs w:val="28"/>
        </w:rPr>
      </w:pPr>
      <w:r>
        <w:rPr>
          <w:color w:val="000000"/>
          <w:kern w:val="0"/>
          <w:sz w:val="28"/>
          <w:szCs w:val="28"/>
        </w:rPr>
        <w:t>——</w:t>
      </w:r>
      <w:r>
        <w:rPr>
          <w:rFonts w:hint="eastAsia"/>
          <w:kern w:val="0"/>
          <w:sz w:val="28"/>
          <w:szCs w:val="28"/>
        </w:rPr>
        <w:t>《中华人民共和国监狱法》</w:t>
      </w:r>
      <w:r>
        <w:rPr>
          <w:color w:val="000000"/>
          <w:kern w:val="0"/>
          <w:sz w:val="28"/>
          <w:szCs w:val="28"/>
        </w:rPr>
        <w:t>；</w:t>
      </w:r>
    </w:p>
    <w:p>
      <w:pPr>
        <w:keepNext w:val="0"/>
        <w:keepLines w:val="0"/>
        <w:pageBreakBefore w:val="0"/>
        <w:widowControl/>
        <w:kinsoku/>
        <w:wordWrap w:val="0"/>
        <w:overflowPunct/>
        <w:topLinePunct w:val="0"/>
        <w:autoSpaceDE/>
        <w:autoSpaceDN/>
        <w:bidi w:val="0"/>
        <w:adjustRightInd/>
        <w:snapToGrid/>
        <w:spacing w:line="240" w:lineRule="auto"/>
        <w:ind w:firstLine="560" w:firstLineChars="200"/>
        <w:jc w:val="left"/>
        <w:textAlignment w:val="auto"/>
        <w:rPr>
          <w:rFonts w:hint="eastAsia"/>
          <w:color w:val="000000"/>
          <w:kern w:val="0"/>
          <w:sz w:val="28"/>
          <w:szCs w:val="28"/>
        </w:rPr>
      </w:pPr>
      <w:r>
        <w:rPr>
          <w:rFonts w:hint="eastAsia"/>
          <w:color w:val="000000"/>
          <w:kern w:val="0"/>
          <w:sz w:val="28"/>
          <w:szCs w:val="28"/>
        </w:rPr>
        <w:t>——《广东省标准化条例》；</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auto"/>
        <w:ind w:firstLine="560" w:firstLineChars="200"/>
        <w:textAlignment w:val="auto"/>
        <w:rPr>
          <w:sz w:val="28"/>
          <w:szCs w:val="28"/>
        </w:rPr>
      </w:pPr>
      <w:r>
        <w:rPr>
          <w:rFonts w:hint="eastAsia" w:ascii="Times New Roman" w:hAnsi="Times New Roman" w:eastAsia="黑体" w:cs="Times New Roman"/>
          <w:b w:val="0"/>
          <w:bCs/>
          <w:color w:val="000000"/>
          <w:kern w:val="2"/>
          <w:sz w:val="28"/>
          <w:szCs w:val="28"/>
        </w:rPr>
        <w:t>——</w:t>
      </w:r>
      <w:r>
        <w:rPr>
          <w:rFonts w:hint="eastAsia"/>
          <w:sz w:val="28"/>
          <w:szCs w:val="28"/>
        </w:rPr>
        <w:t>《监狱教育改造工作规定》（司法部第79号令）</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auto"/>
        <w:ind w:firstLine="560" w:firstLineChars="200"/>
        <w:textAlignment w:val="auto"/>
        <w:rPr>
          <w:rFonts w:hint="eastAsia"/>
          <w:sz w:val="28"/>
          <w:szCs w:val="28"/>
        </w:rPr>
      </w:pPr>
      <w:r>
        <w:rPr>
          <w:rFonts w:hint="eastAsia"/>
          <w:sz w:val="28"/>
          <w:szCs w:val="28"/>
        </w:rPr>
        <w:t>——《教育改造罪犯纲要》（司发通[2007]46号）</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auto"/>
        <w:ind w:firstLine="560" w:firstLineChars="200"/>
        <w:textAlignment w:val="auto"/>
        <w:rPr>
          <w:rFonts w:hint="eastAsia"/>
          <w:sz w:val="28"/>
          <w:szCs w:val="28"/>
        </w:rPr>
      </w:pPr>
      <w:r>
        <w:rPr>
          <w:rFonts w:hint="eastAsia"/>
          <w:sz w:val="28"/>
          <w:szCs w:val="28"/>
        </w:rPr>
        <w:t>——《司法部监狱教育改造罪犯工作目标考评办法》（司发通〔2008〕174号）</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auto"/>
        <w:ind w:firstLine="560" w:firstLineChars="200"/>
        <w:textAlignment w:val="auto"/>
        <w:rPr>
          <w:rFonts w:hint="eastAsia"/>
          <w:sz w:val="28"/>
          <w:szCs w:val="28"/>
        </w:rPr>
      </w:pPr>
      <w:r>
        <w:rPr>
          <w:rFonts w:hint="eastAsia"/>
          <w:sz w:val="28"/>
          <w:szCs w:val="28"/>
        </w:rPr>
        <w:t>——《关于加强和改进罪犯教育改造工作的意见》（粤狱发〔2021〕40号）</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auto"/>
        <w:ind w:firstLine="560" w:firstLineChars="200"/>
        <w:textAlignment w:val="auto"/>
        <w:rPr>
          <w:rFonts w:hint="eastAsia"/>
          <w:sz w:val="28"/>
          <w:szCs w:val="28"/>
          <w:lang w:eastAsia="zh-CN"/>
        </w:rPr>
      </w:pPr>
      <w:r>
        <w:rPr>
          <w:rFonts w:hint="eastAsia"/>
          <w:sz w:val="28"/>
          <w:szCs w:val="28"/>
          <w:lang w:eastAsia="zh-CN"/>
        </w:rPr>
        <w:t>——《广东省监狱管理关于规范罪犯思想教育月考试工作的通知》（粤狱办〔2021〕165号）</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auto"/>
        <w:ind w:firstLine="560" w:firstLineChars="200"/>
        <w:textAlignment w:val="auto"/>
        <w:rPr>
          <w:rFonts w:hint="eastAsia"/>
          <w:sz w:val="28"/>
          <w:szCs w:val="28"/>
          <w:lang w:eastAsia="zh-CN"/>
        </w:rPr>
      </w:pPr>
      <w:r>
        <w:rPr>
          <w:rFonts w:hint="eastAsia"/>
          <w:sz w:val="28"/>
          <w:szCs w:val="28"/>
          <w:lang w:eastAsia="zh-CN"/>
        </w:rPr>
        <w:t>——《广东省监狱管理关于规范每周课堂化教育日工作的通知》（粤狱办〔2021〕169号）</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auto"/>
        <w:ind w:firstLine="560" w:firstLineChars="200"/>
        <w:textAlignment w:val="auto"/>
        <w:rPr>
          <w:rFonts w:hint="eastAsia"/>
          <w:sz w:val="28"/>
          <w:szCs w:val="28"/>
          <w:lang w:eastAsia="zh-CN"/>
        </w:rPr>
      </w:pPr>
      <w:bookmarkStart w:id="0" w:name="_GoBack"/>
      <w:bookmarkEnd w:id="0"/>
      <w:r>
        <w:rPr>
          <w:rFonts w:hint="eastAsia"/>
          <w:sz w:val="28"/>
          <w:szCs w:val="28"/>
          <w:lang w:eastAsia="zh-CN"/>
        </w:rPr>
        <w:t>——《广东省监狱计分考核罪犯工作实施细则（试行）》（粤司〔2021〕277号）</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auto"/>
        <w:ind w:firstLine="560" w:firstLineChars="200"/>
        <w:textAlignment w:val="auto"/>
        <w:rPr>
          <w:rFonts w:hint="eastAsia"/>
          <w:sz w:val="28"/>
          <w:szCs w:val="28"/>
          <w:lang w:eastAsia="zh-CN"/>
        </w:rPr>
      </w:pPr>
      <w:r>
        <w:rPr>
          <w:rFonts w:hint="eastAsia"/>
          <w:sz w:val="28"/>
          <w:szCs w:val="28"/>
          <w:lang w:eastAsia="zh-CN"/>
        </w:rPr>
        <w:t>——《广东省监狱管理局监狱新生报工作管理办法（试行）》（粤狱办〔2021〕148号）</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auto"/>
        <w:ind w:firstLine="560" w:firstLineChars="200"/>
        <w:textAlignment w:val="auto"/>
        <w:rPr>
          <w:rFonts w:hint="eastAsia"/>
          <w:sz w:val="28"/>
          <w:szCs w:val="28"/>
          <w:lang w:eastAsia="zh-CN"/>
        </w:rPr>
      </w:pPr>
      <w:r>
        <w:rPr>
          <w:rFonts w:hint="eastAsia"/>
          <w:sz w:val="28"/>
          <w:szCs w:val="28"/>
          <w:lang w:eastAsia="zh-CN"/>
        </w:rPr>
        <w:t>——《广东省监狱管理局关于印发〈广东省监狱管理局罪犯个别教育工作实施办法〉〈罪犯个别谈话教育工作指引〉〈顽危犯教育转化工作指引〉的通知》（粤狱办〔2021〕196号）</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auto"/>
        <w:ind w:firstLine="560" w:firstLineChars="200"/>
        <w:textAlignment w:val="auto"/>
        <w:rPr>
          <w:rFonts w:hint="eastAsia" w:eastAsia="宋体"/>
          <w:sz w:val="28"/>
          <w:szCs w:val="28"/>
          <w:lang w:eastAsia="zh-CN"/>
        </w:rPr>
      </w:pPr>
      <w:r>
        <w:rPr>
          <w:rFonts w:hint="eastAsia"/>
          <w:sz w:val="28"/>
          <w:szCs w:val="28"/>
          <w:lang w:eastAsia="zh-CN"/>
        </w:rPr>
        <w:t>——《广东省监狱管理局关于印发入监教育实施办法（试行）和出监教育实施办法（试行）的通知》（粤狱办〔2022〕133号）</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auto"/>
        <w:ind w:firstLine="560" w:firstLineChars="200"/>
        <w:textAlignment w:val="auto"/>
        <w:rPr>
          <w:rFonts w:hint="eastAsia"/>
          <w:sz w:val="28"/>
          <w:szCs w:val="28"/>
          <w:lang w:eastAsia="zh-CN"/>
        </w:rPr>
      </w:pPr>
      <w:r>
        <w:rPr>
          <w:rFonts w:hint="eastAsia"/>
          <w:sz w:val="28"/>
          <w:szCs w:val="28"/>
          <w:lang w:eastAsia="zh-CN"/>
        </w:rPr>
        <w:t>——《广东省司法厅 广东省教育厅关于进一步做好未完成义务教育成年罪犯文化教育工作的意见》（粤司办〔2020〕232号）</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auto"/>
        <w:ind w:firstLine="560" w:firstLineChars="200"/>
        <w:textAlignment w:val="auto"/>
        <w:rPr>
          <w:rFonts w:hint="eastAsia"/>
          <w:sz w:val="28"/>
          <w:szCs w:val="28"/>
          <w:lang w:eastAsia="zh-CN"/>
        </w:rPr>
      </w:pPr>
      <w:r>
        <w:rPr>
          <w:rFonts w:hint="eastAsia"/>
          <w:sz w:val="28"/>
          <w:szCs w:val="28"/>
          <w:lang w:eastAsia="zh-CN"/>
        </w:rPr>
        <w:t>——《关于加强狱内社会帮教活动管理的通知》（粤狱明电〔2012〕238号）</w:t>
      </w:r>
    </w:p>
    <w:p>
      <w:pPr>
        <w:pStyle w:val="11"/>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auto"/>
        <w:ind w:firstLine="560" w:firstLineChars="200"/>
        <w:textAlignment w:val="auto"/>
        <w:rPr>
          <w:rFonts w:hint="eastAsia"/>
          <w:sz w:val="28"/>
          <w:szCs w:val="28"/>
          <w:lang w:eastAsia="zh-CN"/>
        </w:rPr>
      </w:pPr>
      <w:r>
        <w:rPr>
          <w:rFonts w:hint="eastAsia"/>
          <w:sz w:val="28"/>
          <w:szCs w:val="28"/>
          <w:lang w:eastAsia="zh-CN"/>
        </w:rPr>
        <w:t>——《关于对“帮教帮扶”工作实行备案管理的通知》（粤狱发〔2016〕205号）</w:t>
      </w:r>
    </w:p>
    <w:p>
      <w:pPr>
        <w:pStyle w:val="11"/>
        <w:keepNext w:val="0"/>
        <w:keepLines w:val="0"/>
        <w:pageBreakBefore w:val="0"/>
        <w:kinsoku/>
        <w:overflowPunct/>
        <w:topLinePunct w:val="0"/>
        <w:bidi w:val="0"/>
        <w:snapToGrid/>
        <w:spacing w:before="0" w:beforeLines="0" w:beforeAutospacing="0" w:after="0" w:afterLines="0" w:afterAutospacing="0" w:line="240" w:lineRule="auto"/>
        <w:ind w:firstLine="562" w:firstLineChars="200"/>
        <w:textAlignment w:val="auto"/>
        <w:rPr>
          <w:rFonts w:ascii="Times New Roman" w:hAnsi="Times New Roman" w:eastAsia="黑体" w:cs="Times New Roman"/>
          <w:b/>
          <w:color w:val="000000"/>
          <w:kern w:val="2"/>
          <w:sz w:val="28"/>
          <w:szCs w:val="28"/>
        </w:rPr>
      </w:pPr>
      <w:r>
        <w:rPr>
          <w:rFonts w:ascii="Times New Roman" w:hAnsi="Times New Roman" w:eastAsia="黑体" w:cs="Times New Roman"/>
          <w:b/>
          <w:color w:val="000000"/>
          <w:kern w:val="2"/>
          <w:sz w:val="28"/>
          <w:szCs w:val="28"/>
        </w:rPr>
        <w:t>四、编制过程</w:t>
      </w:r>
    </w:p>
    <w:p>
      <w:pPr>
        <w:keepNext w:val="0"/>
        <w:keepLines w:val="0"/>
        <w:pageBreakBefore w:val="0"/>
        <w:widowControl/>
        <w:kinsoku/>
        <w:wordWrap w:val="0"/>
        <w:overflowPunct/>
        <w:topLinePunct w:val="0"/>
        <w:bidi w:val="0"/>
        <w:snapToGrid/>
        <w:spacing w:line="240" w:lineRule="auto"/>
        <w:ind w:firstLine="562" w:firstLineChars="200"/>
        <w:jc w:val="left"/>
        <w:textAlignment w:val="auto"/>
        <w:rPr>
          <w:b/>
          <w:color w:val="000000"/>
          <w:sz w:val="28"/>
          <w:szCs w:val="28"/>
        </w:rPr>
      </w:pPr>
      <w:r>
        <w:rPr>
          <w:rFonts w:hint="eastAsia"/>
          <w:b/>
          <w:color w:val="000000"/>
          <w:sz w:val="28"/>
          <w:szCs w:val="28"/>
        </w:rPr>
        <w:t>（一）</w:t>
      </w:r>
      <w:r>
        <w:rPr>
          <w:b/>
          <w:color w:val="000000"/>
          <w:sz w:val="28"/>
          <w:szCs w:val="28"/>
        </w:rPr>
        <w:t>预研阶段</w:t>
      </w:r>
    </w:p>
    <w:p>
      <w:pPr>
        <w:keepNext w:val="0"/>
        <w:keepLines w:val="0"/>
        <w:pageBreakBefore w:val="0"/>
        <w:kinsoku/>
        <w:overflowPunct/>
        <w:topLinePunct w:val="0"/>
        <w:bidi w:val="0"/>
        <w:snapToGrid/>
        <w:spacing w:line="240" w:lineRule="auto"/>
        <w:ind w:firstLine="560" w:firstLineChars="200"/>
        <w:textAlignment w:val="auto"/>
        <w:rPr>
          <w:rFonts w:hint="eastAsia"/>
          <w:kern w:val="0"/>
          <w:sz w:val="28"/>
          <w:szCs w:val="28"/>
        </w:rPr>
      </w:pPr>
      <w:r>
        <w:rPr>
          <w:rFonts w:hint="eastAsia"/>
          <w:kern w:val="0"/>
          <w:sz w:val="28"/>
          <w:szCs w:val="28"/>
        </w:rPr>
        <w:t>2022至2023年4月，广东省监狱管理局牵头开展教育改造标准化工作。同时在广东省茂名监狱进行试点，由其负责编制系统内部使用的教育改造标准化工作手册</w:t>
      </w:r>
      <w:r>
        <w:rPr>
          <w:kern w:val="0"/>
          <w:sz w:val="28"/>
          <w:szCs w:val="28"/>
        </w:rPr>
        <w:t>。</w:t>
      </w:r>
      <w:r>
        <w:rPr>
          <w:rFonts w:hint="eastAsia"/>
          <w:kern w:val="0"/>
          <w:sz w:val="28"/>
          <w:szCs w:val="28"/>
        </w:rPr>
        <w:t>在预研阶段，全面梳理了教育改造工作相关的事项和各项工作要求。</w:t>
      </w:r>
    </w:p>
    <w:p>
      <w:pPr>
        <w:keepNext w:val="0"/>
        <w:keepLines w:val="0"/>
        <w:pageBreakBefore w:val="0"/>
        <w:widowControl/>
        <w:kinsoku/>
        <w:wordWrap w:val="0"/>
        <w:overflowPunct/>
        <w:topLinePunct w:val="0"/>
        <w:bidi w:val="0"/>
        <w:snapToGrid/>
        <w:spacing w:line="240" w:lineRule="auto"/>
        <w:ind w:firstLine="562" w:firstLineChars="200"/>
        <w:jc w:val="left"/>
        <w:textAlignment w:val="auto"/>
        <w:rPr>
          <w:b/>
          <w:color w:val="000000"/>
          <w:sz w:val="28"/>
          <w:szCs w:val="28"/>
        </w:rPr>
      </w:pPr>
      <w:r>
        <w:rPr>
          <w:rFonts w:hint="eastAsia"/>
          <w:b/>
          <w:color w:val="000000"/>
          <w:sz w:val="28"/>
          <w:szCs w:val="28"/>
        </w:rPr>
        <w:t>（二）</w:t>
      </w:r>
      <w:r>
        <w:rPr>
          <w:b/>
          <w:color w:val="000000"/>
          <w:sz w:val="28"/>
          <w:szCs w:val="28"/>
        </w:rPr>
        <w:t>申报立项阶段</w:t>
      </w:r>
    </w:p>
    <w:p>
      <w:pPr>
        <w:keepNext w:val="0"/>
        <w:keepLines w:val="0"/>
        <w:pageBreakBefore w:val="0"/>
        <w:kinsoku/>
        <w:overflowPunct/>
        <w:topLinePunct w:val="0"/>
        <w:bidi w:val="0"/>
        <w:snapToGrid/>
        <w:spacing w:line="240" w:lineRule="auto"/>
        <w:ind w:firstLine="560" w:firstLineChars="200"/>
        <w:textAlignment w:val="auto"/>
        <w:rPr>
          <w:kern w:val="0"/>
          <w:sz w:val="28"/>
          <w:szCs w:val="28"/>
        </w:rPr>
      </w:pPr>
      <w:r>
        <w:rPr>
          <w:kern w:val="0"/>
          <w:sz w:val="28"/>
          <w:szCs w:val="28"/>
        </w:rPr>
        <w:t>202</w:t>
      </w:r>
      <w:r>
        <w:rPr>
          <w:rFonts w:hint="eastAsia"/>
          <w:kern w:val="0"/>
          <w:sz w:val="28"/>
          <w:szCs w:val="28"/>
        </w:rPr>
        <w:t>3</w:t>
      </w:r>
      <w:r>
        <w:rPr>
          <w:kern w:val="0"/>
          <w:sz w:val="28"/>
          <w:szCs w:val="28"/>
        </w:rPr>
        <w:t>年</w:t>
      </w:r>
      <w:r>
        <w:rPr>
          <w:rFonts w:hint="eastAsia"/>
          <w:kern w:val="0"/>
          <w:sz w:val="28"/>
          <w:szCs w:val="28"/>
        </w:rPr>
        <w:t>5~7</w:t>
      </w:r>
      <w:r>
        <w:rPr>
          <w:kern w:val="0"/>
          <w:sz w:val="28"/>
          <w:szCs w:val="28"/>
        </w:rPr>
        <w:t>月，标准</w:t>
      </w:r>
      <w:r>
        <w:rPr>
          <w:rFonts w:hint="eastAsia"/>
          <w:kern w:val="0"/>
          <w:sz w:val="28"/>
          <w:szCs w:val="28"/>
        </w:rPr>
        <w:t>起草</w:t>
      </w:r>
      <w:r>
        <w:rPr>
          <w:kern w:val="0"/>
          <w:sz w:val="28"/>
          <w:szCs w:val="28"/>
        </w:rPr>
        <w:t>小组在前期调研活动结果的基础上，整理和分析有关的国内外标准信息和文献资料，经过多次探讨编写《广东省地方标准制修订计划立项任务书》</w:t>
      </w:r>
      <w:r>
        <w:rPr>
          <w:rFonts w:hint="eastAsia"/>
          <w:kern w:val="0"/>
          <w:sz w:val="28"/>
          <w:szCs w:val="28"/>
        </w:rPr>
        <w:t>和</w:t>
      </w:r>
      <w:r>
        <w:rPr>
          <w:b/>
          <w:bCs/>
          <w:kern w:val="0"/>
          <w:sz w:val="28"/>
          <w:szCs w:val="28"/>
        </w:rPr>
        <w:t>标准草案</w:t>
      </w:r>
      <w:r>
        <w:rPr>
          <w:rFonts w:hint="eastAsia"/>
          <w:b/>
          <w:bCs/>
          <w:kern w:val="0"/>
          <w:sz w:val="28"/>
          <w:szCs w:val="28"/>
        </w:rPr>
        <w:t>稿</w:t>
      </w:r>
      <w:r>
        <w:rPr>
          <w:kern w:val="0"/>
          <w:sz w:val="28"/>
          <w:szCs w:val="28"/>
        </w:rPr>
        <w:t>，于</w:t>
      </w:r>
      <w:r>
        <w:rPr>
          <w:rFonts w:hint="eastAsia"/>
          <w:kern w:val="0"/>
          <w:sz w:val="28"/>
          <w:szCs w:val="28"/>
        </w:rPr>
        <w:t>7</w:t>
      </w:r>
      <w:r>
        <w:rPr>
          <w:kern w:val="0"/>
          <w:sz w:val="28"/>
          <w:szCs w:val="28"/>
        </w:rPr>
        <w:t>月向广东省</w:t>
      </w:r>
      <w:r>
        <w:rPr>
          <w:rFonts w:hint="eastAsia"/>
          <w:kern w:val="0"/>
          <w:sz w:val="28"/>
          <w:szCs w:val="28"/>
        </w:rPr>
        <w:t>司法厅</w:t>
      </w:r>
      <w:r>
        <w:rPr>
          <w:kern w:val="0"/>
          <w:sz w:val="28"/>
          <w:szCs w:val="28"/>
        </w:rPr>
        <w:t>提交《</w:t>
      </w:r>
      <w:r>
        <w:rPr>
          <w:rFonts w:hint="eastAsia"/>
          <w:sz w:val="28"/>
          <w:szCs w:val="28"/>
        </w:rPr>
        <w:t>监狱管理  教育改造工作规范</w:t>
      </w:r>
      <w:r>
        <w:rPr>
          <w:kern w:val="0"/>
          <w:sz w:val="28"/>
          <w:szCs w:val="28"/>
        </w:rPr>
        <w:t>》地方标准立项申请。</w:t>
      </w:r>
      <w:r>
        <w:rPr>
          <w:rFonts w:hint="eastAsia"/>
          <w:kern w:val="0"/>
          <w:sz w:val="28"/>
          <w:szCs w:val="28"/>
        </w:rPr>
        <w:t>并于2023年12月获批立项，主导单位为广东省监狱管理局</w:t>
      </w:r>
      <w:r>
        <w:rPr>
          <w:kern w:val="0"/>
          <w:sz w:val="28"/>
          <w:szCs w:val="28"/>
        </w:rPr>
        <w:t>。</w:t>
      </w:r>
    </w:p>
    <w:p>
      <w:pPr>
        <w:keepNext w:val="0"/>
        <w:keepLines w:val="0"/>
        <w:pageBreakBefore w:val="0"/>
        <w:kinsoku/>
        <w:overflowPunct/>
        <w:topLinePunct w:val="0"/>
        <w:bidi w:val="0"/>
        <w:snapToGrid/>
        <w:spacing w:line="240" w:lineRule="auto"/>
        <w:ind w:firstLine="562" w:firstLineChars="200"/>
        <w:textAlignment w:val="auto"/>
        <w:rPr>
          <w:rFonts w:hint="eastAsia"/>
          <w:b/>
          <w:bCs/>
          <w:kern w:val="0"/>
          <w:sz w:val="28"/>
          <w:szCs w:val="28"/>
        </w:rPr>
      </w:pPr>
      <w:r>
        <w:rPr>
          <w:rFonts w:hint="eastAsia"/>
          <w:b/>
          <w:bCs/>
          <w:kern w:val="0"/>
          <w:sz w:val="28"/>
          <w:szCs w:val="28"/>
        </w:rPr>
        <w:t>（</w:t>
      </w:r>
      <w:r>
        <w:rPr>
          <w:rFonts w:hint="eastAsia"/>
          <w:b/>
          <w:color w:val="000000"/>
          <w:sz w:val="28"/>
          <w:szCs w:val="28"/>
        </w:rPr>
        <w:t>三</w:t>
      </w:r>
      <w:r>
        <w:rPr>
          <w:rFonts w:hint="eastAsia"/>
          <w:b/>
          <w:bCs/>
          <w:kern w:val="0"/>
          <w:sz w:val="28"/>
          <w:szCs w:val="28"/>
        </w:rPr>
        <w:t>）标准讨论稿阶段</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kern w:val="0"/>
          <w:sz w:val="28"/>
          <w:szCs w:val="28"/>
        </w:rPr>
        <w:t>（1）</w:t>
      </w:r>
      <w:r>
        <w:rPr>
          <w:kern w:val="0"/>
          <w:sz w:val="28"/>
          <w:szCs w:val="28"/>
        </w:rPr>
        <w:t>202</w:t>
      </w:r>
      <w:r>
        <w:rPr>
          <w:rFonts w:hint="eastAsia"/>
          <w:kern w:val="0"/>
          <w:sz w:val="28"/>
          <w:szCs w:val="28"/>
        </w:rPr>
        <w:t>3</w:t>
      </w:r>
      <w:r>
        <w:rPr>
          <w:kern w:val="0"/>
          <w:sz w:val="28"/>
          <w:szCs w:val="28"/>
        </w:rPr>
        <w:t>年</w:t>
      </w:r>
      <w:r>
        <w:rPr>
          <w:rFonts w:hint="eastAsia"/>
          <w:kern w:val="0"/>
          <w:sz w:val="28"/>
          <w:szCs w:val="28"/>
        </w:rPr>
        <w:t>10月至12月</w:t>
      </w:r>
      <w:r>
        <w:rPr>
          <w:kern w:val="0"/>
          <w:sz w:val="28"/>
          <w:szCs w:val="28"/>
        </w:rPr>
        <w:t>，</w:t>
      </w:r>
      <w:r>
        <w:rPr>
          <w:rFonts w:hint="eastAsia"/>
          <w:kern w:val="0"/>
          <w:sz w:val="28"/>
          <w:szCs w:val="28"/>
        </w:rPr>
        <w:t>起草小组在广东省肇庆监狱开展实地调研活动，主要就入监教育、监区文化、社会帮扶等方面进行交流讨论，</w:t>
      </w:r>
      <w:r>
        <w:rPr>
          <w:rFonts w:hint="eastAsia"/>
          <w:sz w:val="28"/>
          <w:szCs w:val="28"/>
        </w:rPr>
        <w:t>进一步明确标准所涉及的内容、及其具体要求。</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查询最新的教育改造工作有关要求，依据</w:t>
      </w:r>
      <w:r>
        <w:rPr>
          <w:rFonts w:hint="eastAsia"/>
          <w:sz w:val="28"/>
          <w:szCs w:val="28"/>
          <w:lang w:eastAsia="zh-CN"/>
        </w:rPr>
        <w:t>《广东省监狱管理局关于印发广东省监狱精神障碍罪犯管理办法（修订版）的通知》（粤狱办〔2023〕184号）</w:t>
      </w:r>
      <w:r>
        <w:rPr>
          <w:rFonts w:hint="eastAsia"/>
          <w:sz w:val="28"/>
          <w:szCs w:val="28"/>
        </w:rPr>
        <w:t>等文件要求，对心理矫治进行了更新调整。</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起草小组通过讨论，对标准草案稿进行修改，形成了</w:t>
      </w:r>
      <w:r>
        <w:rPr>
          <w:rFonts w:hint="eastAsia"/>
          <w:b/>
          <w:sz w:val="28"/>
          <w:szCs w:val="28"/>
        </w:rPr>
        <w:t>标准讨论稿1</w:t>
      </w:r>
      <w:r>
        <w:rPr>
          <w:rFonts w:hint="eastAsia"/>
          <w:sz w:val="28"/>
          <w:szCs w:val="28"/>
        </w:rPr>
        <w:t>。</w:t>
      </w:r>
    </w:p>
    <w:p>
      <w:pPr>
        <w:keepNext w:val="0"/>
        <w:keepLines w:val="0"/>
        <w:pageBreakBefore w:val="0"/>
        <w:kinsoku/>
        <w:overflowPunct/>
        <w:topLinePunct w:val="0"/>
        <w:bidi w:val="0"/>
        <w:snapToGrid/>
        <w:spacing w:line="240" w:lineRule="auto"/>
        <w:ind w:firstLine="560" w:firstLineChars="200"/>
        <w:textAlignment w:val="auto"/>
        <w:rPr>
          <w:rFonts w:hint="eastAsia"/>
          <w:kern w:val="0"/>
          <w:sz w:val="28"/>
          <w:szCs w:val="28"/>
        </w:rPr>
      </w:pPr>
      <w:r>
        <w:rPr>
          <w:rFonts w:hint="eastAsia"/>
          <w:sz w:val="28"/>
          <w:szCs w:val="28"/>
        </w:rPr>
        <w:t>（</w:t>
      </w:r>
      <w:r>
        <w:rPr>
          <w:sz w:val="28"/>
          <w:szCs w:val="28"/>
        </w:rPr>
        <w:t>2</w:t>
      </w:r>
      <w:r>
        <w:rPr>
          <w:rFonts w:hint="eastAsia"/>
          <w:sz w:val="28"/>
          <w:szCs w:val="28"/>
        </w:rPr>
        <w:t>）</w:t>
      </w:r>
      <w:r>
        <w:rPr>
          <w:rFonts w:hint="eastAsia"/>
          <w:kern w:val="0"/>
          <w:sz w:val="28"/>
          <w:szCs w:val="28"/>
        </w:rPr>
        <w:t>2024年1月11日，广东省监狱管理局组织起草单位代表在广东省茂名监狱召开标准研讨会，会上专家组结合现场调研、工作实际等对标准的范围、框架和内容等进行了深入讨论，形成的主要修改意见如下：</w:t>
      </w:r>
    </w:p>
    <w:p>
      <w:pPr>
        <w:keepNext w:val="0"/>
        <w:keepLines w:val="0"/>
        <w:pageBreakBefore w:val="0"/>
        <w:kinsoku/>
        <w:overflowPunct/>
        <w:topLinePunct w:val="0"/>
        <w:bidi w:val="0"/>
        <w:snapToGrid/>
        <w:spacing w:line="240" w:lineRule="auto"/>
        <w:ind w:firstLine="560" w:firstLineChars="200"/>
        <w:textAlignment w:val="auto"/>
        <w:rPr>
          <w:rFonts w:hint="eastAsia" w:eastAsia="宋体"/>
          <w:kern w:val="0"/>
          <w:sz w:val="28"/>
          <w:szCs w:val="28"/>
          <w:lang w:eastAsia="zh-CN"/>
        </w:rPr>
      </w:pPr>
      <w:r>
        <w:rPr>
          <w:rFonts w:hint="eastAsia"/>
          <w:kern w:val="0"/>
          <w:sz w:val="28"/>
          <w:szCs w:val="28"/>
        </w:rPr>
        <w:t>①明确标准的范围包括了等监狱教育改造工作的总则、入监教育、集体教育、个别教育、思想政治教育、文化教育、技术教育、监区文化、社会帮教、心理矫治、计分考核罪犯、出监教育、特定罪犯的教育改造等方面。</w:t>
      </w:r>
    </w:p>
    <w:p>
      <w:pPr>
        <w:keepNext w:val="0"/>
        <w:keepLines w:val="0"/>
        <w:pageBreakBefore w:val="0"/>
        <w:kinsoku/>
        <w:overflowPunct/>
        <w:topLinePunct w:val="0"/>
        <w:bidi w:val="0"/>
        <w:snapToGrid/>
        <w:spacing w:line="240" w:lineRule="auto"/>
        <w:ind w:firstLine="560" w:firstLineChars="200"/>
        <w:textAlignment w:val="auto"/>
        <w:rPr>
          <w:rFonts w:hint="eastAsia"/>
          <w:kern w:val="0"/>
          <w:sz w:val="28"/>
          <w:szCs w:val="28"/>
        </w:rPr>
      </w:pPr>
      <w:r>
        <w:rPr>
          <w:rFonts w:hint="eastAsia"/>
          <w:kern w:val="0"/>
          <w:sz w:val="28"/>
          <w:szCs w:val="28"/>
        </w:rPr>
        <w:t>②优化术语和定义，进一步界定了教育改造、入监教育、社会帮教、心理矫治、出监教育等术语和定义。</w:t>
      </w:r>
    </w:p>
    <w:p>
      <w:pPr>
        <w:keepNext w:val="0"/>
        <w:keepLines w:val="0"/>
        <w:pageBreakBefore w:val="0"/>
        <w:kinsoku/>
        <w:overflowPunct/>
        <w:topLinePunct w:val="0"/>
        <w:bidi w:val="0"/>
        <w:snapToGrid/>
        <w:spacing w:line="240" w:lineRule="auto"/>
        <w:ind w:firstLine="560" w:firstLineChars="200"/>
        <w:textAlignment w:val="auto"/>
        <w:rPr>
          <w:kern w:val="0"/>
          <w:sz w:val="28"/>
          <w:szCs w:val="28"/>
        </w:rPr>
      </w:pPr>
      <w:r>
        <w:rPr>
          <w:rFonts w:hint="eastAsia"/>
          <w:kern w:val="0"/>
          <w:sz w:val="28"/>
          <w:szCs w:val="28"/>
        </w:rPr>
        <w:t>③进一步梳理各章节的</w:t>
      </w:r>
      <w:r>
        <w:rPr>
          <w:rFonts w:hint="eastAsia"/>
          <w:kern w:val="0"/>
          <w:sz w:val="28"/>
          <w:szCs w:val="28"/>
          <w:lang w:eastAsia="zh-CN"/>
        </w:rPr>
        <w:t>内部</w:t>
      </w:r>
      <w:r>
        <w:rPr>
          <w:rFonts w:hint="eastAsia"/>
          <w:kern w:val="0"/>
          <w:sz w:val="28"/>
          <w:szCs w:val="28"/>
        </w:rPr>
        <w:t>逻辑关系和有关要求，优化完善及内容和相关表述。</w:t>
      </w:r>
    </w:p>
    <w:p>
      <w:pPr>
        <w:keepNext w:val="0"/>
        <w:keepLines w:val="0"/>
        <w:pageBreakBefore w:val="0"/>
        <w:kinsoku/>
        <w:overflowPunct/>
        <w:topLinePunct w:val="0"/>
        <w:bidi w:val="0"/>
        <w:snapToGrid/>
        <w:spacing w:line="240" w:lineRule="auto"/>
        <w:ind w:firstLine="560" w:firstLineChars="200"/>
        <w:textAlignment w:val="auto"/>
        <w:rPr>
          <w:rFonts w:hint="eastAsia"/>
          <w:kern w:val="0"/>
          <w:sz w:val="28"/>
          <w:szCs w:val="28"/>
        </w:rPr>
      </w:pPr>
      <w:r>
        <w:rPr>
          <w:rFonts w:hint="eastAsia"/>
          <w:kern w:val="0"/>
          <w:sz w:val="28"/>
          <w:szCs w:val="28"/>
          <w:lang w:eastAsia="zh-CN"/>
        </w:rPr>
        <w:t>④</w:t>
      </w:r>
      <w:r>
        <w:rPr>
          <w:rFonts w:hint="eastAsia"/>
          <w:kern w:val="0"/>
          <w:sz w:val="28"/>
          <w:szCs w:val="28"/>
        </w:rPr>
        <w:t>结合标准正文的有关要求和修改情况，精简附录中的相关表格表单。</w:t>
      </w:r>
    </w:p>
    <w:p>
      <w:pPr>
        <w:keepNext w:val="0"/>
        <w:keepLines w:val="0"/>
        <w:pageBreakBefore w:val="0"/>
        <w:kinsoku/>
        <w:overflowPunct/>
        <w:topLinePunct w:val="0"/>
        <w:bidi w:val="0"/>
        <w:snapToGrid/>
        <w:spacing w:line="240" w:lineRule="auto"/>
        <w:ind w:firstLine="560" w:firstLineChars="200"/>
        <w:textAlignment w:val="auto"/>
        <w:rPr>
          <w:rFonts w:hint="eastAsia"/>
          <w:kern w:val="0"/>
          <w:sz w:val="28"/>
          <w:szCs w:val="28"/>
        </w:rPr>
      </w:pPr>
      <w:r>
        <w:rPr>
          <w:rFonts w:hint="eastAsia"/>
          <w:kern w:val="0"/>
          <w:sz w:val="28"/>
          <w:szCs w:val="28"/>
        </w:rPr>
        <w:t>（3）2024年1月</w:t>
      </w:r>
      <w:r>
        <w:rPr>
          <w:rFonts w:hint="eastAsia"/>
          <w:kern w:val="0"/>
          <w:sz w:val="28"/>
          <w:szCs w:val="28"/>
          <w:lang w:eastAsia="zh-CN"/>
        </w:rPr>
        <w:t>至</w:t>
      </w:r>
      <w:r>
        <w:rPr>
          <w:rFonts w:hint="eastAsia"/>
          <w:kern w:val="0"/>
          <w:sz w:val="28"/>
          <w:szCs w:val="28"/>
          <w:lang w:val="en-US" w:eastAsia="zh-CN"/>
        </w:rPr>
        <w:t>2月，</w:t>
      </w:r>
      <w:r>
        <w:rPr>
          <w:rFonts w:hint="eastAsia"/>
          <w:kern w:val="0"/>
          <w:sz w:val="28"/>
          <w:szCs w:val="28"/>
        </w:rPr>
        <w:t>起草小组对研讨会上的专家意见进行讨论修改，</w:t>
      </w:r>
      <w:r>
        <w:rPr>
          <w:rFonts w:hint="eastAsia"/>
          <w:kern w:val="0"/>
          <w:sz w:val="28"/>
          <w:szCs w:val="28"/>
          <w:lang w:eastAsia="zh-CN"/>
        </w:rPr>
        <w:t>通过内部讨论决定，</w:t>
      </w:r>
      <w:r>
        <w:rPr>
          <w:rFonts w:hint="eastAsia"/>
          <w:kern w:val="0"/>
          <w:sz w:val="28"/>
          <w:szCs w:val="28"/>
        </w:rPr>
        <w:t>最终形成</w:t>
      </w:r>
      <w:r>
        <w:rPr>
          <w:rFonts w:hint="eastAsia"/>
          <w:b/>
          <w:bCs/>
          <w:kern w:val="0"/>
          <w:sz w:val="28"/>
          <w:szCs w:val="28"/>
        </w:rPr>
        <w:t>标准征求意见稿</w:t>
      </w:r>
      <w:r>
        <w:rPr>
          <w:rFonts w:hint="eastAsia"/>
          <w:kern w:val="0"/>
          <w:sz w:val="28"/>
          <w:szCs w:val="28"/>
        </w:rPr>
        <w:t>。</w:t>
      </w:r>
    </w:p>
    <w:p>
      <w:pPr>
        <w:pStyle w:val="11"/>
        <w:keepNext w:val="0"/>
        <w:keepLines w:val="0"/>
        <w:pageBreakBefore w:val="0"/>
        <w:kinsoku/>
        <w:overflowPunct/>
        <w:topLinePunct w:val="0"/>
        <w:bidi w:val="0"/>
        <w:snapToGrid/>
        <w:spacing w:before="0" w:beforeLines="0" w:beforeAutospacing="0" w:after="0" w:afterLines="0" w:afterAutospacing="0" w:line="240" w:lineRule="auto"/>
        <w:ind w:firstLine="562" w:firstLineChars="200"/>
        <w:textAlignment w:val="auto"/>
        <w:rPr>
          <w:rFonts w:ascii="Times New Roman" w:hAnsi="Times New Roman" w:eastAsia="黑体" w:cs="Times New Roman"/>
          <w:b/>
          <w:color w:val="000000"/>
          <w:kern w:val="2"/>
          <w:sz w:val="28"/>
          <w:szCs w:val="28"/>
        </w:rPr>
      </w:pPr>
      <w:r>
        <w:rPr>
          <w:rFonts w:ascii="Times New Roman" w:hAnsi="Times New Roman" w:eastAsia="黑体" w:cs="Times New Roman"/>
          <w:b/>
          <w:color w:val="000000"/>
          <w:kern w:val="2"/>
          <w:sz w:val="28"/>
          <w:szCs w:val="28"/>
        </w:rPr>
        <w:t>五、主要内容说明</w:t>
      </w:r>
    </w:p>
    <w:p>
      <w:pPr>
        <w:keepNext w:val="0"/>
        <w:keepLines w:val="0"/>
        <w:pageBreakBefore w:val="0"/>
        <w:widowControl/>
        <w:kinsoku/>
        <w:wordWrap w:val="0"/>
        <w:overflowPunct/>
        <w:topLinePunct w:val="0"/>
        <w:bidi w:val="0"/>
        <w:snapToGrid/>
        <w:spacing w:line="240" w:lineRule="auto"/>
        <w:ind w:firstLine="562" w:firstLineChars="200"/>
        <w:textAlignment w:val="auto"/>
        <w:rPr>
          <w:rFonts w:ascii="宋体" w:hAnsi="Calibri"/>
          <w:b/>
          <w:bCs/>
          <w:sz w:val="28"/>
          <w:szCs w:val="28"/>
        </w:rPr>
      </w:pPr>
      <w:r>
        <w:rPr>
          <w:rFonts w:ascii="宋体" w:hAnsi="宋体" w:cs="宋体"/>
          <w:b/>
          <w:bCs/>
          <w:sz w:val="28"/>
          <w:szCs w:val="28"/>
        </w:rPr>
        <w:t>(</w:t>
      </w:r>
      <w:r>
        <w:rPr>
          <w:rFonts w:hint="eastAsia" w:ascii="宋体" w:hAnsi="宋体" w:cs="宋体"/>
          <w:b/>
          <w:bCs/>
          <w:sz w:val="28"/>
          <w:szCs w:val="28"/>
        </w:rPr>
        <w:t>一</w:t>
      </w:r>
      <w:r>
        <w:rPr>
          <w:rFonts w:ascii="宋体" w:hAnsi="宋体" w:cs="宋体"/>
          <w:b/>
          <w:bCs/>
          <w:sz w:val="28"/>
          <w:szCs w:val="28"/>
        </w:rPr>
        <w:t>)</w:t>
      </w:r>
      <w:r>
        <w:rPr>
          <w:rFonts w:hint="eastAsia" w:ascii="宋体" w:hAnsi="宋体" w:cs="宋体"/>
          <w:b/>
          <w:bCs/>
          <w:sz w:val="28"/>
          <w:szCs w:val="28"/>
        </w:rPr>
        <w:t>适用范围</w:t>
      </w:r>
    </w:p>
    <w:p>
      <w:pPr>
        <w:keepNext w:val="0"/>
        <w:keepLines w:val="0"/>
        <w:pageBreakBefore w:val="0"/>
        <w:widowControl/>
        <w:kinsoku/>
        <w:overflowPunct/>
        <w:topLinePunct w:val="0"/>
        <w:bidi w:val="0"/>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本标准适用于广东省行政区域内的监狱系统开展的教育改造工作。</w:t>
      </w:r>
    </w:p>
    <w:p>
      <w:pPr>
        <w:keepNext w:val="0"/>
        <w:keepLines w:val="0"/>
        <w:pageBreakBefore w:val="0"/>
        <w:widowControl/>
        <w:kinsoku/>
        <w:wordWrap w:val="0"/>
        <w:overflowPunct/>
        <w:topLinePunct w:val="0"/>
        <w:bidi w:val="0"/>
        <w:snapToGrid/>
        <w:spacing w:line="240" w:lineRule="auto"/>
        <w:ind w:firstLine="562" w:firstLineChars="200"/>
        <w:textAlignment w:val="auto"/>
        <w:rPr>
          <w:rFonts w:ascii="宋体" w:hAnsi="Calibri"/>
          <w:b/>
          <w:bCs/>
          <w:sz w:val="28"/>
          <w:szCs w:val="28"/>
        </w:rPr>
      </w:pPr>
      <w:r>
        <w:rPr>
          <w:rFonts w:hint="eastAsia"/>
          <w:b/>
          <w:bCs/>
          <w:kern w:val="0"/>
          <w:sz w:val="28"/>
          <w:szCs w:val="28"/>
        </w:rPr>
        <w:t>（</w:t>
      </w:r>
      <w:r>
        <w:rPr>
          <w:rFonts w:hint="eastAsia"/>
          <w:b/>
          <w:color w:val="000000"/>
          <w:sz w:val="28"/>
          <w:szCs w:val="28"/>
          <w:lang w:eastAsia="zh-CN"/>
        </w:rPr>
        <w:t>二</w:t>
      </w:r>
      <w:r>
        <w:rPr>
          <w:rFonts w:hint="eastAsia"/>
          <w:b/>
          <w:bCs/>
          <w:kern w:val="0"/>
          <w:sz w:val="28"/>
          <w:szCs w:val="28"/>
        </w:rPr>
        <w:t>）</w:t>
      </w:r>
      <w:r>
        <w:rPr>
          <w:rFonts w:hint="eastAsia" w:ascii="宋体" w:hAnsi="宋体" w:cs="宋体"/>
          <w:b/>
          <w:bCs/>
          <w:sz w:val="28"/>
          <w:szCs w:val="28"/>
        </w:rPr>
        <w:t>关于标准的属性</w:t>
      </w:r>
    </w:p>
    <w:p>
      <w:pPr>
        <w:keepNext w:val="0"/>
        <w:keepLines w:val="0"/>
        <w:pageBreakBefore w:val="0"/>
        <w:widowControl/>
        <w:kinsoku/>
        <w:overflowPunct/>
        <w:topLinePunct w:val="0"/>
        <w:bidi w:val="0"/>
        <w:snapToGrid/>
        <w:spacing w:line="240" w:lineRule="auto"/>
        <w:ind w:firstLine="560" w:firstLineChars="200"/>
        <w:jc w:val="left"/>
        <w:textAlignment w:val="auto"/>
        <w:rPr>
          <w:rFonts w:hint="eastAsia" w:ascii="宋体" w:hAnsi="宋体" w:cs="宋体"/>
          <w:sz w:val="28"/>
          <w:szCs w:val="28"/>
        </w:rPr>
      </w:pPr>
      <w:r>
        <w:rPr>
          <w:rFonts w:hint="eastAsia" w:ascii="宋体" w:hAnsi="宋体" w:cs="宋体"/>
          <w:sz w:val="28"/>
          <w:szCs w:val="28"/>
        </w:rPr>
        <w:t>根据《中华人民共和国标准化法》</w:t>
      </w:r>
      <w:r>
        <w:rPr>
          <w:rFonts w:hint="eastAsia" w:hAnsi="宋体"/>
          <w:color w:val="000000"/>
          <w:sz w:val="28"/>
          <w:szCs w:val="28"/>
        </w:rPr>
        <w:t>《广东省标准化条例》等有关要求，</w:t>
      </w:r>
      <w:r>
        <w:rPr>
          <w:rFonts w:hint="eastAsia" w:ascii="宋体" w:hAnsi="宋体" w:cs="宋体"/>
          <w:sz w:val="28"/>
          <w:szCs w:val="28"/>
        </w:rPr>
        <w:t>标准起草小组建议本标准作为推荐性地方标准发布。</w:t>
      </w:r>
    </w:p>
    <w:p>
      <w:pPr>
        <w:keepNext w:val="0"/>
        <w:keepLines w:val="0"/>
        <w:pageBreakBefore w:val="0"/>
        <w:widowControl/>
        <w:kinsoku/>
        <w:wordWrap w:val="0"/>
        <w:overflowPunct/>
        <w:topLinePunct w:val="0"/>
        <w:bidi w:val="0"/>
        <w:snapToGrid/>
        <w:spacing w:line="240" w:lineRule="auto"/>
        <w:ind w:firstLine="562" w:firstLineChars="200"/>
        <w:textAlignment w:val="auto"/>
        <w:rPr>
          <w:rFonts w:ascii="宋体" w:hAnsi="Calibri"/>
          <w:b/>
          <w:bCs/>
          <w:sz w:val="28"/>
          <w:szCs w:val="28"/>
        </w:rPr>
      </w:pPr>
      <w:r>
        <w:rPr>
          <w:rFonts w:hint="eastAsia"/>
          <w:b/>
          <w:bCs/>
          <w:kern w:val="0"/>
          <w:sz w:val="28"/>
          <w:szCs w:val="28"/>
        </w:rPr>
        <w:t>（</w:t>
      </w:r>
      <w:r>
        <w:rPr>
          <w:rFonts w:hint="eastAsia"/>
          <w:b/>
          <w:color w:val="000000"/>
          <w:sz w:val="28"/>
          <w:szCs w:val="28"/>
        </w:rPr>
        <w:t>三</w:t>
      </w:r>
      <w:r>
        <w:rPr>
          <w:rFonts w:hint="eastAsia"/>
          <w:b/>
          <w:bCs/>
          <w:kern w:val="0"/>
          <w:sz w:val="28"/>
          <w:szCs w:val="28"/>
        </w:rPr>
        <w:t>）</w:t>
      </w:r>
      <w:r>
        <w:rPr>
          <w:rFonts w:hint="eastAsia" w:ascii="宋体" w:hAnsi="宋体" w:cs="宋体"/>
          <w:b/>
          <w:bCs/>
          <w:sz w:val="28"/>
          <w:szCs w:val="28"/>
        </w:rPr>
        <w:t>有关条款的说明</w:t>
      </w:r>
    </w:p>
    <w:p>
      <w:pPr>
        <w:keepNext w:val="0"/>
        <w:keepLines w:val="0"/>
        <w:pageBreakBefore w:val="0"/>
        <w:kinsoku/>
        <w:overflowPunct/>
        <w:topLinePunct w:val="0"/>
        <w:autoSpaceDE w:val="0"/>
        <w:autoSpaceDN w:val="0"/>
        <w:bidi w:val="0"/>
        <w:adjustRightInd w:val="0"/>
        <w:snapToGrid/>
        <w:spacing w:line="240" w:lineRule="auto"/>
        <w:ind w:firstLine="560" w:firstLineChars="200"/>
        <w:jc w:val="left"/>
        <w:textAlignment w:val="auto"/>
        <w:rPr>
          <w:sz w:val="28"/>
          <w:szCs w:val="28"/>
        </w:rPr>
      </w:pPr>
      <w:r>
        <w:rPr>
          <w:sz w:val="28"/>
          <w:szCs w:val="28"/>
        </w:rPr>
        <w:t>本标准共分为</w:t>
      </w:r>
      <w:r>
        <w:rPr>
          <w:rFonts w:hint="eastAsia"/>
          <w:sz w:val="28"/>
          <w:szCs w:val="28"/>
          <w:lang w:val="en-US" w:eastAsia="zh-CN"/>
        </w:rPr>
        <w:t>18</w:t>
      </w:r>
      <w:r>
        <w:rPr>
          <w:sz w:val="28"/>
          <w:szCs w:val="28"/>
        </w:rPr>
        <w:t>章，其主要内容包括：范围</w:t>
      </w:r>
      <w:r>
        <w:rPr>
          <w:rFonts w:hint="eastAsia"/>
          <w:sz w:val="28"/>
          <w:szCs w:val="28"/>
        </w:rPr>
        <w:t>、</w:t>
      </w:r>
      <w:r>
        <w:rPr>
          <w:sz w:val="28"/>
          <w:szCs w:val="28"/>
        </w:rPr>
        <w:t>规范性引用文件</w:t>
      </w:r>
      <w:r>
        <w:rPr>
          <w:rFonts w:hint="eastAsia"/>
          <w:sz w:val="28"/>
          <w:szCs w:val="28"/>
        </w:rPr>
        <w:t>、</w:t>
      </w:r>
      <w:r>
        <w:rPr>
          <w:sz w:val="28"/>
          <w:szCs w:val="28"/>
        </w:rPr>
        <w:t>术语和定义</w:t>
      </w:r>
      <w:r>
        <w:rPr>
          <w:rFonts w:hint="eastAsia"/>
          <w:sz w:val="28"/>
          <w:szCs w:val="28"/>
        </w:rPr>
        <w:t>、总则、入监教育、个别教育、集体教育、思想教育、文化教育、技术教育、监区文化、社会帮教、心理矫治、计分考核罪犯、出监</w:t>
      </w:r>
      <w:r>
        <w:rPr>
          <w:rFonts w:hint="eastAsia"/>
          <w:color w:val="auto"/>
          <w:sz w:val="28"/>
          <w:szCs w:val="28"/>
        </w:rPr>
        <w:t>教育、</w:t>
      </w:r>
      <w:r>
        <w:rPr>
          <w:rFonts w:hint="eastAsia"/>
          <w:sz w:val="28"/>
          <w:szCs w:val="28"/>
        </w:rPr>
        <w:t>特定罪犯的教育改造等</w:t>
      </w:r>
      <w:r>
        <w:rPr>
          <w:sz w:val="28"/>
          <w:szCs w:val="28"/>
        </w:rPr>
        <w:t>。</w:t>
      </w:r>
      <w:r>
        <w:rPr>
          <w:rFonts w:hint="eastAsia"/>
          <w:sz w:val="28"/>
          <w:szCs w:val="28"/>
        </w:rPr>
        <w:t>标准</w:t>
      </w:r>
      <w:r>
        <w:rPr>
          <w:sz w:val="28"/>
          <w:szCs w:val="28"/>
        </w:rPr>
        <w:t>概述如下：</w:t>
      </w:r>
    </w:p>
    <w:p>
      <w:pPr>
        <w:keepNext w:val="0"/>
        <w:keepLines w:val="0"/>
        <w:pageBreakBefore w:val="0"/>
        <w:kinsoku/>
        <w:overflowPunct/>
        <w:topLinePunct w:val="0"/>
        <w:autoSpaceDE w:val="0"/>
        <w:autoSpaceDN w:val="0"/>
        <w:bidi w:val="0"/>
        <w:adjustRightInd w:val="0"/>
        <w:snapToGrid/>
        <w:spacing w:line="240" w:lineRule="auto"/>
        <w:ind w:firstLine="560" w:firstLineChars="200"/>
        <w:jc w:val="left"/>
        <w:textAlignment w:val="auto"/>
        <w:rPr>
          <w:sz w:val="28"/>
          <w:szCs w:val="28"/>
        </w:rPr>
      </w:pPr>
      <w:r>
        <w:rPr>
          <w:sz w:val="28"/>
          <w:szCs w:val="28"/>
        </w:rPr>
        <w:t>1 范围</w:t>
      </w:r>
    </w:p>
    <w:p>
      <w:pPr>
        <w:keepNext w:val="0"/>
        <w:keepLines w:val="0"/>
        <w:pageBreakBefore w:val="0"/>
        <w:kinsoku/>
        <w:overflowPunct/>
        <w:topLinePunct w:val="0"/>
        <w:autoSpaceDE w:val="0"/>
        <w:autoSpaceDN w:val="0"/>
        <w:bidi w:val="0"/>
        <w:adjustRightInd w:val="0"/>
        <w:snapToGrid/>
        <w:spacing w:line="240" w:lineRule="auto"/>
        <w:ind w:firstLine="560" w:firstLineChars="200"/>
        <w:jc w:val="left"/>
        <w:textAlignment w:val="auto"/>
        <w:rPr>
          <w:sz w:val="28"/>
          <w:szCs w:val="28"/>
        </w:rPr>
      </w:pPr>
      <w:r>
        <w:rPr>
          <w:sz w:val="28"/>
          <w:szCs w:val="28"/>
        </w:rPr>
        <w:t>本标准规定了</w:t>
      </w:r>
      <w:r>
        <w:rPr>
          <w:rFonts w:hint="eastAsia"/>
          <w:sz w:val="28"/>
          <w:szCs w:val="28"/>
        </w:rPr>
        <w:t>教育改造工作</w:t>
      </w:r>
      <w:r>
        <w:rPr>
          <w:sz w:val="28"/>
          <w:szCs w:val="28"/>
        </w:rPr>
        <w:t>的</w:t>
      </w:r>
      <w:r>
        <w:rPr>
          <w:rFonts w:hint="eastAsia"/>
          <w:sz w:val="28"/>
          <w:szCs w:val="28"/>
        </w:rPr>
        <w:t>总则、入监教育、集体教育、个别教育、思想政治教育、文化教育、技术教育、监区文化、社会帮教、心理矫治、计分考核罪犯、出监教育、特定罪犯的教育改造等</w:t>
      </w:r>
      <w:r>
        <w:rPr>
          <w:sz w:val="28"/>
          <w:szCs w:val="28"/>
        </w:rPr>
        <w:t>相关要求。</w:t>
      </w:r>
    </w:p>
    <w:p>
      <w:pPr>
        <w:keepNext w:val="0"/>
        <w:keepLines w:val="0"/>
        <w:pageBreakBefore w:val="0"/>
        <w:kinsoku/>
        <w:overflowPunct/>
        <w:topLinePunct w:val="0"/>
        <w:autoSpaceDE w:val="0"/>
        <w:autoSpaceDN w:val="0"/>
        <w:bidi w:val="0"/>
        <w:adjustRightInd w:val="0"/>
        <w:snapToGrid/>
        <w:spacing w:line="240" w:lineRule="auto"/>
        <w:ind w:firstLine="560" w:firstLineChars="200"/>
        <w:jc w:val="left"/>
        <w:textAlignment w:val="auto"/>
        <w:rPr>
          <w:rFonts w:hint="eastAsia"/>
          <w:sz w:val="28"/>
          <w:szCs w:val="28"/>
        </w:rPr>
      </w:pPr>
      <w:r>
        <w:rPr>
          <w:sz w:val="28"/>
          <w:szCs w:val="28"/>
        </w:rPr>
        <w:t>本标准适用于</w:t>
      </w:r>
      <w:r>
        <w:rPr>
          <w:rFonts w:hint="eastAsia"/>
          <w:sz w:val="28"/>
          <w:szCs w:val="28"/>
        </w:rPr>
        <w:t>我省监狱系统开展的教育改造工作。</w:t>
      </w:r>
    </w:p>
    <w:p>
      <w:pPr>
        <w:keepNext w:val="0"/>
        <w:keepLines w:val="0"/>
        <w:pageBreakBefore w:val="0"/>
        <w:kinsoku/>
        <w:overflowPunct/>
        <w:topLinePunct w:val="0"/>
        <w:autoSpaceDE w:val="0"/>
        <w:autoSpaceDN w:val="0"/>
        <w:bidi w:val="0"/>
        <w:adjustRightInd w:val="0"/>
        <w:snapToGrid/>
        <w:spacing w:line="240" w:lineRule="auto"/>
        <w:ind w:firstLine="560" w:firstLineChars="200"/>
        <w:jc w:val="left"/>
        <w:textAlignment w:val="auto"/>
        <w:rPr>
          <w:sz w:val="28"/>
          <w:szCs w:val="28"/>
        </w:rPr>
      </w:pPr>
      <w:r>
        <w:rPr>
          <w:sz w:val="28"/>
          <w:szCs w:val="28"/>
        </w:rPr>
        <w:t>2 规范性引用文件</w:t>
      </w:r>
    </w:p>
    <w:p>
      <w:pPr>
        <w:keepNext w:val="0"/>
        <w:keepLines w:val="0"/>
        <w:pageBreakBefore w:val="0"/>
        <w:kinsoku/>
        <w:overflowPunct/>
        <w:topLinePunct w:val="0"/>
        <w:autoSpaceDE w:val="0"/>
        <w:autoSpaceDN w:val="0"/>
        <w:bidi w:val="0"/>
        <w:adjustRightInd w:val="0"/>
        <w:snapToGrid/>
        <w:spacing w:line="240" w:lineRule="auto"/>
        <w:ind w:firstLine="560" w:firstLineChars="200"/>
        <w:jc w:val="left"/>
        <w:textAlignment w:val="auto"/>
        <w:rPr>
          <w:sz w:val="28"/>
          <w:szCs w:val="28"/>
        </w:rPr>
      </w:pPr>
      <w:r>
        <w:rPr>
          <w:sz w:val="28"/>
          <w:szCs w:val="28"/>
        </w:rPr>
        <w:t>3 术语和定义</w:t>
      </w:r>
    </w:p>
    <w:p>
      <w:pPr>
        <w:keepNext w:val="0"/>
        <w:keepLines w:val="0"/>
        <w:pageBreakBefore w:val="0"/>
        <w:tabs>
          <w:tab w:val="center" w:pos="4201"/>
          <w:tab w:val="right" w:leader="dot" w:pos="9298"/>
        </w:tabs>
        <w:kinsoku/>
        <w:overflowPunct/>
        <w:topLinePunct w:val="0"/>
        <w:autoSpaceDE w:val="0"/>
        <w:autoSpaceDN w:val="0"/>
        <w:bidi w:val="0"/>
        <w:snapToGrid/>
        <w:spacing w:line="240" w:lineRule="auto"/>
        <w:ind w:firstLine="560" w:firstLineChars="200"/>
        <w:textAlignment w:val="auto"/>
        <w:rPr>
          <w:sz w:val="28"/>
          <w:szCs w:val="28"/>
        </w:rPr>
      </w:pPr>
      <w:r>
        <w:rPr>
          <w:rFonts w:hint="eastAsia"/>
          <w:sz w:val="28"/>
          <w:szCs w:val="28"/>
        </w:rPr>
        <w:t>对教育改造、入监教育、出监教育、个别教育、集体教育、社会帮教、心理矫治等术语和定义进行界定。</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4 总则</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规定了教育改造工作的总体要求、基本原则、工作目标、工作内容、工作保障等内容，其中在工作保障方面明确了组织机构、教育人员资质条件、教育场所与设施、教育教材、教育时间等有关要求。</w:t>
      </w:r>
    </w:p>
    <w:p>
      <w:pPr>
        <w:keepNext w:val="0"/>
        <w:keepLines w:val="0"/>
        <w:pageBreakBefore w:val="0"/>
        <w:kinsoku/>
        <w:overflowPunct/>
        <w:topLinePunct w:val="0"/>
        <w:bidi w:val="0"/>
        <w:snapToGrid/>
        <w:spacing w:line="240" w:lineRule="auto"/>
        <w:ind w:firstLine="560" w:firstLineChars="200"/>
        <w:textAlignment w:val="auto"/>
        <w:rPr>
          <w:sz w:val="28"/>
          <w:szCs w:val="28"/>
        </w:rPr>
      </w:pPr>
      <w:r>
        <w:rPr>
          <w:rFonts w:hint="eastAsia"/>
          <w:sz w:val="28"/>
          <w:szCs w:val="28"/>
        </w:rPr>
        <w:t>5 入监教育</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对新入监罪犯开展集中入监教育的工作事项、教育内容、教育时间、工作流程和考核验收进行了规定。</w:t>
      </w:r>
    </w:p>
    <w:p>
      <w:pPr>
        <w:keepNext w:val="0"/>
        <w:keepLines w:val="0"/>
        <w:pageBreakBefore w:val="0"/>
        <w:kinsoku/>
        <w:overflowPunct/>
        <w:topLinePunct w:val="0"/>
        <w:bidi w:val="0"/>
        <w:snapToGrid/>
        <w:spacing w:line="240" w:lineRule="auto"/>
        <w:ind w:firstLine="560" w:firstLineChars="200"/>
        <w:textAlignment w:val="auto"/>
        <w:rPr>
          <w:sz w:val="28"/>
          <w:szCs w:val="28"/>
        </w:rPr>
      </w:pPr>
      <w:r>
        <w:rPr>
          <w:rFonts w:hint="eastAsia"/>
          <w:sz w:val="28"/>
          <w:szCs w:val="28"/>
        </w:rPr>
        <w:t>6 个别教育</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个别教育主要有个别谈话教育、罪犯思想动态分析、分类教育和顽危犯教育转化等方面，分别对其进行了规定，明确有针对性开展个别教育的情形、时间以及相关的具体要求等。</w:t>
      </w:r>
    </w:p>
    <w:p>
      <w:pPr>
        <w:keepNext w:val="0"/>
        <w:keepLines w:val="0"/>
        <w:pageBreakBefore w:val="0"/>
        <w:kinsoku/>
        <w:overflowPunct/>
        <w:topLinePunct w:val="0"/>
        <w:bidi w:val="0"/>
        <w:snapToGrid/>
        <w:spacing w:line="240" w:lineRule="auto"/>
        <w:ind w:firstLine="560" w:firstLineChars="200"/>
        <w:textAlignment w:val="auto"/>
        <w:rPr>
          <w:sz w:val="28"/>
          <w:szCs w:val="28"/>
        </w:rPr>
      </w:pPr>
      <w:r>
        <w:rPr>
          <w:rFonts w:hint="eastAsia"/>
          <w:sz w:val="28"/>
          <w:szCs w:val="28"/>
        </w:rPr>
        <w:t>7 集体教育</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明确了工作事项、教育内容和教育形式等要求。</w:t>
      </w:r>
    </w:p>
    <w:p>
      <w:pPr>
        <w:keepNext w:val="0"/>
        <w:keepLines w:val="0"/>
        <w:pageBreakBefore w:val="0"/>
        <w:kinsoku/>
        <w:overflowPunct/>
        <w:topLinePunct w:val="0"/>
        <w:bidi w:val="0"/>
        <w:snapToGrid/>
        <w:spacing w:line="240" w:lineRule="auto"/>
        <w:ind w:firstLine="560" w:firstLineChars="200"/>
        <w:textAlignment w:val="auto"/>
        <w:rPr>
          <w:sz w:val="28"/>
          <w:szCs w:val="28"/>
        </w:rPr>
      </w:pPr>
      <w:r>
        <w:rPr>
          <w:rFonts w:hint="eastAsia"/>
          <w:sz w:val="28"/>
          <w:szCs w:val="28"/>
        </w:rPr>
        <w:t>8 思想教育</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明确了思想教育的工作事项，以及对课堂教育、日常教育活动、考试和考核的有关规定。</w:t>
      </w:r>
    </w:p>
    <w:p>
      <w:pPr>
        <w:keepNext w:val="0"/>
        <w:keepLines w:val="0"/>
        <w:pageBreakBefore w:val="0"/>
        <w:kinsoku/>
        <w:overflowPunct/>
        <w:topLinePunct w:val="0"/>
        <w:bidi w:val="0"/>
        <w:snapToGrid/>
        <w:spacing w:line="240" w:lineRule="auto"/>
        <w:ind w:firstLine="560" w:firstLineChars="200"/>
        <w:textAlignment w:val="auto"/>
        <w:rPr>
          <w:sz w:val="28"/>
          <w:szCs w:val="28"/>
        </w:rPr>
      </w:pPr>
      <w:r>
        <w:rPr>
          <w:rFonts w:hint="eastAsia"/>
          <w:sz w:val="28"/>
          <w:szCs w:val="28"/>
        </w:rPr>
        <w:t>9 文化教育</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规定了文化教育的教育内容、教学安排、教学实施、考试和考核，以开展扫盲、小学文化教育或初中文化教育为主，适用时开展高中（中专）教育，鼓励支持罪犯自学。</w:t>
      </w:r>
    </w:p>
    <w:p>
      <w:pPr>
        <w:keepNext w:val="0"/>
        <w:keepLines w:val="0"/>
        <w:pageBreakBefore w:val="0"/>
        <w:kinsoku/>
        <w:overflowPunct/>
        <w:topLinePunct w:val="0"/>
        <w:bidi w:val="0"/>
        <w:snapToGrid/>
        <w:spacing w:line="240" w:lineRule="auto"/>
        <w:ind w:firstLine="560" w:firstLineChars="200"/>
        <w:textAlignment w:val="auto"/>
        <w:rPr>
          <w:sz w:val="28"/>
          <w:szCs w:val="28"/>
        </w:rPr>
      </w:pPr>
      <w:r>
        <w:rPr>
          <w:rFonts w:hint="eastAsia"/>
          <w:sz w:val="28"/>
          <w:szCs w:val="28"/>
        </w:rPr>
        <w:t>10 技术教育</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技术教育的对象为50周岁以下，余刑2年以下，没有一技之长，能坚持正常学习和劳动的罪犯。明确了其工作事项、教学实施、考核与鉴定等有关要求。</w:t>
      </w:r>
    </w:p>
    <w:p>
      <w:pPr>
        <w:keepNext w:val="0"/>
        <w:keepLines w:val="0"/>
        <w:pageBreakBefore w:val="0"/>
        <w:kinsoku/>
        <w:overflowPunct/>
        <w:topLinePunct w:val="0"/>
        <w:bidi w:val="0"/>
        <w:snapToGrid/>
        <w:spacing w:line="240" w:lineRule="auto"/>
        <w:ind w:firstLine="560" w:firstLineChars="200"/>
        <w:textAlignment w:val="auto"/>
        <w:rPr>
          <w:sz w:val="28"/>
          <w:szCs w:val="28"/>
        </w:rPr>
      </w:pPr>
      <w:r>
        <w:rPr>
          <w:rFonts w:hint="eastAsia"/>
          <w:sz w:val="28"/>
          <w:szCs w:val="28"/>
        </w:rPr>
        <w:t>11 监区文化</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主要规定了监狱广播、监狱新生报、图书阅览室、兴趣小组、文化品牌等工作的建设内容及有关要求。</w:t>
      </w:r>
    </w:p>
    <w:p>
      <w:pPr>
        <w:keepNext w:val="0"/>
        <w:keepLines w:val="0"/>
        <w:pageBreakBefore w:val="0"/>
        <w:kinsoku/>
        <w:overflowPunct/>
        <w:topLinePunct w:val="0"/>
        <w:bidi w:val="0"/>
        <w:snapToGrid/>
        <w:spacing w:line="240" w:lineRule="auto"/>
        <w:ind w:firstLine="560" w:firstLineChars="200"/>
        <w:textAlignment w:val="auto"/>
        <w:rPr>
          <w:sz w:val="28"/>
          <w:szCs w:val="28"/>
        </w:rPr>
      </w:pPr>
      <w:r>
        <w:rPr>
          <w:rFonts w:hint="eastAsia"/>
          <w:sz w:val="28"/>
          <w:szCs w:val="28"/>
        </w:rPr>
        <w:t>12 社会帮教</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明确了帮教主体、帮教对象、内容形式、备案管理、帮教流程、事实无人抚养未成年子女关爱保障等要求，鼓励和支持社会力量共同参与教育改造工作，同时进一步加强相关的备案管理工作。</w:t>
      </w:r>
    </w:p>
    <w:p>
      <w:pPr>
        <w:keepNext w:val="0"/>
        <w:keepLines w:val="0"/>
        <w:pageBreakBefore w:val="0"/>
        <w:kinsoku/>
        <w:overflowPunct/>
        <w:topLinePunct w:val="0"/>
        <w:bidi w:val="0"/>
        <w:snapToGrid/>
        <w:spacing w:line="240" w:lineRule="auto"/>
        <w:ind w:firstLine="560" w:firstLineChars="200"/>
        <w:textAlignment w:val="auto"/>
        <w:rPr>
          <w:sz w:val="28"/>
          <w:szCs w:val="28"/>
        </w:rPr>
      </w:pPr>
      <w:r>
        <w:rPr>
          <w:rFonts w:hint="eastAsia"/>
          <w:sz w:val="28"/>
          <w:szCs w:val="28"/>
        </w:rPr>
        <w:t>13 心理矫治</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规定了工作保障、心理健康教育、心理测试、心理咨询等有关要求。</w:t>
      </w:r>
    </w:p>
    <w:p>
      <w:pPr>
        <w:keepNext w:val="0"/>
        <w:keepLines w:val="0"/>
        <w:pageBreakBefore w:val="0"/>
        <w:kinsoku/>
        <w:overflowPunct/>
        <w:topLinePunct w:val="0"/>
        <w:bidi w:val="0"/>
        <w:snapToGrid/>
        <w:spacing w:line="240" w:lineRule="auto"/>
        <w:ind w:firstLine="560" w:firstLineChars="200"/>
        <w:textAlignment w:val="auto"/>
        <w:rPr>
          <w:sz w:val="28"/>
          <w:szCs w:val="28"/>
        </w:rPr>
      </w:pPr>
      <w:r>
        <w:rPr>
          <w:rFonts w:hint="eastAsia"/>
          <w:sz w:val="28"/>
          <w:szCs w:val="28"/>
        </w:rPr>
        <w:t>1</w:t>
      </w:r>
      <w:r>
        <w:rPr>
          <w:rFonts w:hint="eastAsia"/>
          <w:sz w:val="28"/>
          <w:szCs w:val="28"/>
          <w:lang w:val="en-US" w:eastAsia="zh-CN"/>
        </w:rPr>
        <w:t>4</w:t>
      </w:r>
      <w:r>
        <w:rPr>
          <w:rFonts w:hint="eastAsia"/>
          <w:sz w:val="28"/>
          <w:szCs w:val="28"/>
        </w:rPr>
        <w:t xml:space="preserve"> 计分考核罪犯</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主要包括了表扬先进的加分项和批评落后的扣分项等方面对罪犯的教育改造表现进行计分，助推</w:t>
      </w:r>
      <w:r>
        <w:rPr>
          <w:rFonts w:hint="eastAsia"/>
          <w:kern w:val="0"/>
          <w:sz w:val="28"/>
          <w:szCs w:val="28"/>
        </w:rPr>
        <w:t>评选罪犯改造积极分子。</w:t>
      </w:r>
    </w:p>
    <w:p>
      <w:pPr>
        <w:keepNext w:val="0"/>
        <w:keepLines w:val="0"/>
        <w:pageBreakBefore w:val="0"/>
        <w:kinsoku/>
        <w:overflowPunct/>
        <w:topLinePunct w:val="0"/>
        <w:bidi w:val="0"/>
        <w:snapToGrid/>
        <w:spacing w:line="240" w:lineRule="auto"/>
        <w:ind w:firstLine="560" w:firstLineChars="200"/>
        <w:textAlignment w:val="auto"/>
        <w:rPr>
          <w:sz w:val="28"/>
          <w:szCs w:val="28"/>
        </w:rPr>
      </w:pPr>
      <w:r>
        <w:rPr>
          <w:rFonts w:hint="eastAsia"/>
          <w:sz w:val="28"/>
          <w:szCs w:val="28"/>
        </w:rPr>
        <w:t>1</w:t>
      </w:r>
      <w:r>
        <w:rPr>
          <w:rFonts w:hint="eastAsia"/>
          <w:sz w:val="28"/>
          <w:szCs w:val="28"/>
          <w:lang w:val="en-US" w:eastAsia="zh-CN"/>
        </w:rPr>
        <w:t>5</w:t>
      </w:r>
      <w:r>
        <w:rPr>
          <w:rFonts w:hint="eastAsia"/>
          <w:sz w:val="28"/>
          <w:szCs w:val="28"/>
        </w:rPr>
        <w:t xml:space="preserve"> 出监教育</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规定了出监教育的工作事项、教育时间、教育内容、教育形式、教学实施、出监评估、出监仪式、出监鉴定等有关要求，为罪犯提供出监后的社会适应性教育。</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1</w:t>
      </w:r>
      <w:r>
        <w:rPr>
          <w:rFonts w:hint="eastAsia"/>
          <w:sz w:val="28"/>
          <w:szCs w:val="28"/>
          <w:lang w:val="en-US" w:eastAsia="zh-CN"/>
        </w:rPr>
        <w:t>6</w:t>
      </w:r>
      <w:r>
        <w:rPr>
          <w:rFonts w:hint="eastAsia"/>
          <w:sz w:val="28"/>
          <w:szCs w:val="28"/>
        </w:rPr>
        <w:t xml:space="preserve"> 特定罪犯的教育改造</w:t>
      </w:r>
    </w:p>
    <w:p>
      <w:pPr>
        <w:keepNext w:val="0"/>
        <w:keepLines w:val="0"/>
        <w:pageBreakBefore w:val="0"/>
        <w:kinsoku/>
        <w:overflowPunct/>
        <w:topLinePunct w:val="0"/>
        <w:bidi w:val="0"/>
        <w:snapToGrid/>
        <w:spacing w:line="240" w:lineRule="auto"/>
        <w:ind w:firstLine="560" w:firstLineChars="200"/>
        <w:textAlignment w:val="auto"/>
        <w:rPr>
          <w:sz w:val="28"/>
          <w:szCs w:val="28"/>
        </w:rPr>
      </w:pPr>
      <w:r>
        <w:rPr>
          <w:rFonts w:hint="eastAsia"/>
          <w:sz w:val="28"/>
          <w:szCs w:val="28"/>
        </w:rPr>
        <w:t>对未成年罪犯、女犯和外籍罪犯等特色罪犯的有关教育改造工作进行了规范。</w:t>
      </w:r>
    </w:p>
    <w:p>
      <w:pPr>
        <w:keepNext w:val="0"/>
        <w:keepLines w:val="0"/>
        <w:pageBreakBefore w:val="0"/>
        <w:numPr>
          <w:ilvl w:val="0"/>
          <w:numId w:val="1"/>
        </w:numPr>
        <w:kinsoku/>
        <w:overflowPunct/>
        <w:topLinePunct w:val="0"/>
        <w:bidi w:val="0"/>
        <w:snapToGrid/>
        <w:spacing w:line="240" w:lineRule="auto"/>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标准的先进性或特色性</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根据</w:t>
      </w:r>
      <w:r>
        <w:rPr>
          <w:rFonts w:hint="eastAsia"/>
          <w:kern w:val="0"/>
          <w:sz w:val="28"/>
          <w:szCs w:val="28"/>
        </w:rPr>
        <w:t>《监狱教育改造工作规定》（司法部第79号令）规定，监狱教育改造工作主要包括：入监教育，个别教育，思想、文化、技术教育，监区文化建设，社会帮教，心理矫治，评选罪犯改造积极分子，出监教育等。本标准在规范以上事项工作要求的基础上，结合广东省工作实际和地域特色进行编制；一是新增了关于集体教育、特定罪犯的教育改造等内容，延长了教育改造工作的生命线</w:t>
      </w:r>
      <w:r>
        <w:rPr>
          <w:rFonts w:hint="eastAsia"/>
          <w:kern w:val="0"/>
          <w:sz w:val="28"/>
          <w:szCs w:val="28"/>
          <w:lang w:eastAsia="zh-CN"/>
        </w:rPr>
        <w:t>。</w:t>
      </w:r>
      <w:r>
        <w:rPr>
          <w:rFonts w:hint="eastAsia"/>
          <w:kern w:val="0"/>
          <w:sz w:val="28"/>
          <w:szCs w:val="28"/>
        </w:rPr>
        <w:t>二是结合司法部的最新要求和广东省优秀经验，优化完善关于心理矫治的有关要求，如形成了心理健康教育、心理测试、心理咨询等多维度、多形式的工作机制，同时明确了心理矫治工作的组织管理、场所与设施、工作人员等有关要求。三是强化社会力量的共同参与，如进一步细化社会帮教的有关要求、明确聘请的社会专业人员的资质条件等</w:t>
      </w:r>
      <w:r>
        <w:rPr>
          <w:rFonts w:hint="eastAsia"/>
          <w:kern w:val="0"/>
          <w:sz w:val="28"/>
          <w:szCs w:val="28"/>
          <w:lang w:eastAsia="zh-CN"/>
        </w:rPr>
        <w:t>，不断推进教育改造工作社会化</w:t>
      </w:r>
      <w:r>
        <w:rPr>
          <w:rFonts w:hint="eastAsia"/>
          <w:kern w:val="0"/>
          <w:sz w:val="28"/>
          <w:szCs w:val="28"/>
        </w:rPr>
        <w:t>。</w:t>
      </w:r>
    </w:p>
    <w:p>
      <w:pPr>
        <w:keepNext w:val="0"/>
        <w:keepLines w:val="0"/>
        <w:pageBreakBefore w:val="0"/>
        <w:kinsoku/>
        <w:overflowPunct/>
        <w:topLinePunct w:val="0"/>
        <w:bidi w:val="0"/>
        <w:snapToGrid/>
        <w:spacing w:line="240" w:lineRule="auto"/>
        <w:ind w:firstLine="560" w:firstLineChars="200"/>
        <w:textAlignment w:val="auto"/>
        <w:rPr>
          <w:rFonts w:hint="eastAsia"/>
          <w:sz w:val="28"/>
          <w:szCs w:val="28"/>
        </w:rPr>
      </w:pPr>
      <w:r>
        <w:rPr>
          <w:rFonts w:hint="eastAsia"/>
          <w:sz w:val="28"/>
          <w:szCs w:val="28"/>
        </w:rPr>
        <w:t>本标准的制定主要对教育改造各项工作等进行规范，覆盖了入监、改造中期和出监等全过程，有利于为各监狱、监区提供指导，填补标准空白。也为社会力量了解和参与罪犯教育改造工作提供窗口。</w:t>
      </w:r>
    </w:p>
    <w:p>
      <w:pPr>
        <w:keepNext w:val="0"/>
        <w:keepLines w:val="0"/>
        <w:pageBreakBefore w:val="0"/>
        <w:kinsoku/>
        <w:overflowPunct/>
        <w:topLinePunct w:val="0"/>
        <w:bidi w:val="0"/>
        <w:snapToGrid/>
        <w:spacing w:line="240" w:lineRule="auto"/>
        <w:ind w:firstLine="562" w:firstLineChars="200"/>
        <w:textAlignment w:val="auto"/>
        <w:rPr>
          <w:rFonts w:eastAsia="黑体"/>
          <w:b/>
          <w:bCs/>
          <w:sz w:val="28"/>
          <w:szCs w:val="28"/>
        </w:rPr>
      </w:pPr>
      <w:r>
        <w:rPr>
          <w:rFonts w:hint="eastAsia" w:eastAsia="黑体"/>
          <w:b/>
          <w:bCs/>
          <w:sz w:val="28"/>
          <w:szCs w:val="28"/>
        </w:rPr>
        <w:t>七</w:t>
      </w:r>
      <w:r>
        <w:rPr>
          <w:rFonts w:eastAsia="黑体"/>
          <w:b/>
          <w:bCs/>
          <w:sz w:val="28"/>
          <w:szCs w:val="28"/>
        </w:rPr>
        <w:t>、与现行相关法律、法规、强制性标准</w:t>
      </w:r>
      <w:r>
        <w:rPr>
          <w:rFonts w:hint="eastAsia" w:ascii="黑体" w:hAnsi="黑体" w:eastAsia="黑体" w:cs="黑体"/>
          <w:b/>
          <w:bCs/>
          <w:sz w:val="28"/>
          <w:szCs w:val="28"/>
        </w:rPr>
        <w:t>等上位标准的关系</w:t>
      </w:r>
    </w:p>
    <w:p>
      <w:pPr>
        <w:keepNext w:val="0"/>
        <w:keepLines w:val="0"/>
        <w:pageBreakBefore w:val="0"/>
        <w:widowControl/>
        <w:kinsoku/>
        <w:wordWrap w:val="0"/>
        <w:overflowPunct/>
        <w:topLinePunct w:val="0"/>
        <w:bidi w:val="0"/>
        <w:snapToGrid/>
        <w:spacing w:line="240" w:lineRule="auto"/>
        <w:ind w:firstLine="560" w:firstLineChars="200"/>
        <w:textAlignment w:val="auto"/>
        <w:rPr>
          <w:rFonts w:hint="eastAsia" w:ascii="宋体" w:hAnsi="宋体" w:cs="宋体"/>
          <w:sz w:val="28"/>
          <w:szCs w:val="28"/>
        </w:rPr>
      </w:pPr>
      <w:r>
        <w:rPr>
          <w:rFonts w:hint="eastAsia" w:ascii="宋体" w:hAnsi="宋体" w:cs="宋体"/>
          <w:sz w:val="28"/>
          <w:szCs w:val="28"/>
        </w:rPr>
        <w:t>本标准符合现行法律、法规和强制性国家标准、司法部标准、行业标准、地方标准的要求，与有关法律法规和强制性标准的关系是协调一致的。</w:t>
      </w:r>
    </w:p>
    <w:p>
      <w:pPr>
        <w:pStyle w:val="4"/>
        <w:keepNext w:val="0"/>
        <w:keepLines w:val="0"/>
        <w:pageBreakBefore w:val="0"/>
        <w:numPr>
          <w:ilvl w:val="0"/>
          <w:numId w:val="2"/>
        </w:numPr>
        <w:kinsoku/>
        <w:overflowPunct/>
        <w:topLinePunct w:val="0"/>
        <w:bidi w:val="0"/>
        <w:snapToGrid/>
        <w:spacing w:line="240" w:lineRule="auto"/>
        <w:textAlignment w:val="auto"/>
        <w:rPr>
          <w:rFonts w:hint="eastAsia" w:ascii="黑体" w:hAnsi="黑体" w:eastAsia="黑体" w:cs="黑体"/>
          <w:b/>
          <w:bCs/>
          <w:sz w:val="28"/>
          <w:szCs w:val="28"/>
        </w:rPr>
      </w:pPr>
      <w:r>
        <w:rPr>
          <w:rFonts w:hint="eastAsia" w:ascii="黑体" w:hAnsi="黑体" w:eastAsia="黑体" w:cs="黑体"/>
          <w:b/>
          <w:bCs/>
          <w:sz w:val="28"/>
          <w:szCs w:val="28"/>
        </w:rPr>
        <w:t>涉及专利的说明</w:t>
      </w:r>
    </w:p>
    <w:p>
      <w:pPr>
        <w:pStyle w:val="4"/>
        <w:keepNext w:val="0"/>
        <w:keepLines w:val="0"/>
        <w:pageBreakBefore w:val="0"/>
        <w:kinsoku/>
        <w:overflowPunct/>
        <w:topLinePunct w:val="0"/>
        <w:bidi w:val="0"/>
        <w:snapToGrid/>
        <w:spacing w:line="240" w:lineRule="auto"/>
        <w:ind w:left="601" w:firstLine="0"/>
        <w:textAlignment w:val="auto"/>
        <w:rPr>
          <w:rFonts w:hint="eastAsia" w:ascii="宋体" w:hAnsi="宋体" w:cs="宋体"/>
          <w:sz w:val="28"/>
          <w:szCs w:val="28"/>
        </w:rPr>
      </w:pPr>
      <w:r>
        <w:rPr>
          <w:rFonts w:hint="eastAsia" w:ascii="宋体" w:hAnsi="宋体" w:cs="宋体"/>
          <w:sz w:val="28"/>
          <w:szCs w:val="28"/>
        </w:rPr>
        <w:t>本标准不涉及专利。</w:t>
      </w:r>
    </w:p>
    <w:p>
      <w:pPr>
        <w:keepNext w:val="0"/>
        <w:keepLines w:val="0"/>
        <w:pageBreakBefore w:val="0"/>
        <w:kinsoku/>
        <w:overflowPunct/>
        <w:topLinePunct w:val="0"/>
        <w:bidi w:val="0"/>
        <w:snapToGrid/>
        <w:spacing w:line="240" w:lineRule="auto"/>
        <w:ind w:firstLine="562" w:firstLineChars="200"/>
        <w:textAlignment w:val="auto"/>
        <w:rPr>
          <w:rFonts w:eastAsia="黑体"/>
          <w:b/>
          <w:bCs/>
          <w:sz w:val="28"/>
          <w:szCs w:val="28"/>
        </w:rPr>
      </w:pPr>
      <w:r>
        <w:rPr>
          <w:rFonts w:hint="eastAsia" w:eastAsia="黑体"/>
          <w:b/>
          <w:color w:val="000000"/>
          <w:sz w:val="28"/>
          <w:szCs w:val="28"/>
        </w:rPr>
        <w:t>九</w:t>
      </w:r>
      <w:r>
        <w:rPr>
          <w:rFonts w:eastAsia="黑体"/>
          <w:b/>
          <w:bCs/>
          <w:sz w:val="28"/>
          <w:szCs w:val="28"/>
        </w:rPr>
        <w:t>、重大分歧意见的处理经过和依据</w:t>
      </w:r>
    </w:p>
    <w:p>
      <w:pPr>
        <w:keepNext w:val="0"/>
        <w:keepLines w:val="0"/>
        <w:pageBreakBefore w:val="0"/>
        <w:kinsoku/>
        <w:overflowPunct/>
        <w:topLinePunct w:val="0"/>
        <w:bidi w:val="0"/>
        <w:snapToGrid/>
        <w:spacing w:line="240" w:lineRule="auto"/>
        <w:ind w:firstLine="560" w:firstLineChars="200"/>
        <w:textAlignment w:val="auto"/>
        <w:rPr>
          <w:rFonts w:eastAsia="黑体"/>
          <w:b/>
          <w:color w:val="000000"/>
          <w:sz w:val="28"/>
          <w:szCs w:val="28"/>
        </w:rPr>
      </w:pPr>
      <w:r>
        <w:rPr>
          <w:sz w:val="28"/>
          <w:szCs w:val="28"/>
        </w:rPr>
        <w:t>本标准在起草过程中无重大意见分歧。</w:t>
      </w:r>
    </w:p>
    <w:p>
      <w:pPr>
        <w:keepNext w:val="0"/>
        <w:keepLines w:val="0"/>
        <w:pageBreakBefore w:val="0"/>
        <w:kinsoku/>
        <w:overflowPunct/>
        <w:topLinePunct w:val="0"/>
        <w:bidi w:val="0"/>
        <w:snapToGrid/>
        <w:spacing w:line="240" w:lineRule="auto"/>
        <w:ind w:firstLine="562" w:firstLineChars="200"/>
        <w:textAlignment w:val="auto"/>
        <w:rPr>
          <w:rFonts w:eastAsia="黑体"/>
          <w:b/>
          <w:color w:val="000000"/>
          <w:sz w:val="28"/>
          <w:szCs w:val="28"/>
        </w:rPr>
      </w:pPr>
      <w:r>
        <w:rPr>
          <w:rFonts w:hint="eastAsia" w:eastAsia="黑体"/>
          <w:b/>
          <w:color w:val="000000"/>
          <w:sz w:val="28"/>
          <w:szCs w:val="28"/>
        </w:rPr>
        <w:t>十</w:t>
      </w:r>
      <w:r>
        <w:rPr>
          <w:rFonts w:eastAsia="黑体"/>
          <w:b/>
          <w:color w:val="000000"/>
          <w:sz w:val="28"/>
          <w:szCs w:val="28"/>
        </w:rPr>
        <w:t>、贯彻标准的要求和措施建议</w:t>
      </w:r>
    </w:p>
    <w:p>
      <w:pPr>
        <w:keepNext w:val="0"/>
        <w:keepLines w:val="0"/>
        <w:pageBreakBefore w:val="0"/>
        <w:kinsoku/>
        <w:overflowPunct/>
        <w:topLinePunct w:val="0"/>
        <w:bidi w:val="0"/>
        <w:snapToGrid/>
        <w:spacing w:line="240" w:lineRule="auto"/>
        <w:ind w:firstLine="570"/>
        <w:textAlignment w:val="auto"/>
        <w:rPr>
          <w:rFonts w:hint="eastAsia"/>
          <w:color w:val="000000"/>
          <w:sz w:val="28"/>
          <w:szCs w:val="28"/>
        </w:rPr>
      </w:pPr>
      <w:r>
        <w:rPr>
          <w:color w:val="000000"/>
          <w:sz w:val="28"/>
          <w:szCs w:val="28"/>
        </w:rPr>
        <w:t>本标准拟作为推荐性地方标准，主要目的是为促进我省</w:t>
      </w:r>
      <w:r>
        <w:rPr>
          <w:rFonts w:hint="eastAsia"/>
          <w:color w:val="000000"/>
          <w:sz w:val="28"/>
          <w:szCs w:val="28"/>
        </w:rPr>
        <w:t>罪犯教育改造工作</w:t>
      </w:r>
      <w:r>
        <w:rPr>
          <w:color w:val="000000"/>
          <w:sz w:val="28"/>
          <w:szCs w:val="28"/>
        </w:rPr>
        <w:t>的规范化</w:t>
      </w:r>
      <w:r>
        <w:rPr>
          <w:rFonts w:hint="eastAsia"/>
          <w:color w:val="000000"/>
          <w:sz w:val="28"/>
          <w:szCs w:val="28"/>
        </w:rPr>
        <w:t>、</w:t>
      </w:r>
      <w:r>
        <w:rPr>
          <w:color w:val="000000"/>
          <w:sz w:val="28"/>
          <w:szCs w:val="28"/>
        </w:rPr>
        <w:t>标准化提供参考。标准发布后，建议省内</w:t>
      </w:r>
      <w:r>
        <w:rPr>
          <w:rFonts w:hint="eastAsia"/>
          <w:color w:val="000000"/>
          <w:sz w:val="28"/>
          <w:szCs w:val="28"/>
        </w:rPr>
        <w:t>各级监狱管理单位、监区、相关的行业学会等</w:t>
      </w:r>
      <w:r>
        <w:rPr>
          <w:color w:val="000000"/>
          <w:sz w:val="28"/>
          <w:szCs w:val="28"/>
        </w:rPr>
        <w:t>，运用培训班、宣贯会、讲座、网站等多种形式，进行宣传、贯彻和实施。</w:t>
      </w:r>
    </w:p>
    <w:p>
      <w:pPr>
        <w:keepNext w:val="0"/>
        <w:keepLines w:val="0"/>
        <w:pageBreakBefore w:val="0"/>
        <w:kinsoku/>
        <w:overflowPunct/>
        <w:topLinePunct w:val="0"/>
        <w:bidi w:val="0"/>
        <w:snapToGrid/>
        <w:spacing w:line="240" w:lineRule="auto"/>
        <w:jc w:val="right"/>
        <w:textAlignment w:val="auto"/>
        <w:rPr>
          <w:rFonts w:hint="eastAsia"/>
          <w:kern w:val="0"/>
          <w:sz w:val="28"/>
          <w:szCs w:val="28"/>
        </w:rPr>
      </w:pPr>
    </w:p>
    <w:p>
      <w:pPr>
        <w:keepNext w:val="0"/>
        <w:keepLines w:val="0"/>
        <w:pageBreakBefore w:val="0"/>
        <w:kinsoku/>
        <w:overflowPunct/>
        <w:topLinePunct w:val="0"/>
        <w:bidi w:val="0"/>
        <w:snapToGrid/>
        <w:spacing w:line="240" w:lineRule="auto"/>
        <w:jc w:val="right"/>
        <w:textAlignment w:val="auto"/>
        <w:rPr>
          <w:rFonts w:hint="eastAsia"/>
          <w:kern w:val="0"/>
          <w:sz w:val="28"/>
          <w:szCs w:val="28"/>
        </w:rPr>
      </w:pPr>
    </w:p>
    <w:p>
      <w:pPr>
        <w:keepNext w:val="0"/>
        <w:keepLines w:val="0"/>
        <w:pageBreakBefore w:val="0"/>
        <w:kinsoku/>
        <w:overflowPunct/>
        <w:topLinePunct w:val="0"/>
        <w:bidi w:val="0"/>
        <w:snapToGrid/>
        <w:spacing w:line="240" w:lineRule="auto"/>
        <w:ind w:left="2940" w:leftChars="1400" w:firstLine="0" w:firstLineChars="0"/>
        <w:jc w:val="center"/>
        <w:textAlignment w:val="auto"/>
        <w:rPr>
          <w:color w:val="000000"/>
          <w:sz w:val="28"/>
          <w:szCs w:val="28"/>
        </w:rPr>
      </w:pPr>
      <w:r>
        <w:rPr>
          <w:kern w:val="0"/>
          <w:sz w:val="28"/>
          <w:szCs w:val="28"/>
        </w:rPr>
        <w:t>《</w:t>
      </w:r>
      <w:r>
        <w:rPr>
          <w:rFonts w:hint="eastAsia"/>
          <w:kern w:val="0"/>
          <w:sz w:val="28"/>
          <w:szCs w:val="28"/>
        </w:rPr>
        <w:t>监狱管理 教育改造工作</w:t>
      </w:r>
      <w:r>
        <w:rPr>
          <w:kern w:val="0"/>
          <w:sz w:val="28"/>
          <w:szCs w:val="28"/>
        </w:rPr>
        <w:t>规范》</w:t>
      </w:r>
      <w:r>
        <w:rPr>
          <w:color w:val="000000"/>
          <w:sz w:val="28"/>
          <w:szCs w:val="28"/>
        </w:rPr>
        <w:t>标准</w:t>
      </w:r>
      <w:r>
        <w:rPr>
          <w:rFonts w:hint="eastAsia"/>
          <w:color w:val="000000"/>
          <w:sz w:val="28"/>
          <w:szCs w:val="28"/>
        </w:rPr>
        <w:t>起草</w:t>
      </w:r>
      <w:r>
        <w:rPr>
          <w:color w:val="000000"/>
          <w:sz w:val="28"/>
          <w:szCs w:val="28"/>
        </w:rPr>
        <w:t>工作组</w:t>
      </w:r>
    </w:p>
    <w:p>
      <w:pPr>
        <w:keepNext w:val="0"/>
        <w:keepLines w:val="0"/>
        <w:pageBreakBefore w:val="0"/>
        <w:kinsoku/>
        <w:overflowPunct/>
        <w:topLinePunct w:val="0"/>
        <w:bidi w:val="0"/>
        <w:snapToGrid/>
        <w:spacing w:line="240" w:lineRule="auto"/>
        <w:ind w:left="2940" w:leftChars="1400" w:firstLine="0" w:firstLineChars="0"/>
        <w:jc w:val="center"/>
        <w:textAlignment w:val="auto"/>
        <w:rPr>
          <w:kern w:val="0"/>
          <w:sz w:val="28"/>
          <w:szCs w:val="28"/>
        </w:rPr>
      </w:pPr>
      <w:r>
        <w:rPr>
          <w:kern w:val="0"/>
          <w:sz w:val="28"/>
          <w:szCs w:val="28"/>
        </w:rPr>
        <w:t>202</w:t>
      </w:r>
      <w:r>
        <w:rPr>
          <w:rFonts w:hint="eastAsia"/>
          <w:kern w:val="0"/>
          <w:sz w:val="28"/>
          <w:szCs w:val="28"/>
        </w:rPr>
        <w:t>4年</w:t>
      </w:r>
      <w:r>
        <w:rPr>
          <w:rFonts w:hint="eastAsia"/>
          <w:kern w:val="0"/>
          <w:sz w:val="28"/>
          <w:szCs w:val="28"/>
          <w:lang w:val="en-US" w:eastAsia="zh-CN"/>
        </w:rPr>
        <w:t>3</w:t>
      </w:r>
      <w:r>
        <w:rPr>
          <w:rFonts w:hint="eastAsia"/>
          <w:kern w:val="0"/>
          <w:sz w:val="28"/>
          <w:szCs w:val="28"/>
        </w:rPr>
        <w:t>月</w:t>
      </w:r>
    </w:p>
    <w:sectPr>
      <w:footerReference r:id="rId6" w:type="first"/>
      <w:headerReference r:id="rId3" w:type="default"/>
      <w:footerReference r:id="rId4" w:type="default"/>
      <w:footerReference r:id="rId5" w:type="even"/>
      <w:pgSz w:w="11906" w:h="16838"/>
      <w:pgMar w:top="1247" w:right="1417" w:bottom="1247"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9"/>
                            <w:rPr>
                              <w:rStyle w:val="16"/>
                            </w:rPr>
                          </w:pPr>
                          <w:r>
                            <w:fldChar w:fldCharType="begin"/>
                          </w:r>
                          <w:r>
                            <w:rPr>
                              <w:rStyle w:val="16"/>
                            </w:rPr>
                            <w:instrText xml:space="preserve">PAGE  </w:instrText>
                          </w:r>
                          <w:r>
                            <w:fldChar w:fldCharType="separate"/>
                          </w:r>
                          <w:r>
                            <w:rPr>
                              <w:rStyle w:val="16"/>
                            </w:rPr>
                            <w:t>2</w:t>
                          </w:r>
                          <w:r>
                            <w:fldChar w:fldCharType="end"/>
                          </w: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pStyle w:val="9"/>
                      <w:rPr>
                        <w:rStyle w:val="16"/>
                      </w:rPr>
                    </w:pPr>
                    <w:r>
                      <w:fldChar w:fldCharType="begin"/>
                    </w:r>
                    <w:r>
                      <w:rPr>
                        <w:rStyle w:val="16"/>
                      </w:rPr>
                      <w:instrText xml:space="preserve">PAGE  </w:instrText>
                    </w:r>
                    <w:r>
                      <w:fldChar w:fldCharType="separate"/>
                    </w:r>
                    <w:r>
                      <w:rPr>
                        <w:rStyle w:val="16"/>
                      </w:rPr>
                      <w:t>2</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3</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9"/>
                            <w:jc w:val="right"/>
                          </w:pPr>
                          <w:r>
                            <w:fldChar w:fldCharType="begin"/>
                          </w:r>
                          <w:r>
                            <w:instrText xml:space="preserve">PAGE   \* MERGEFORMAT</w:instrText>
                          </w:r>
                          <w:r>
                            <w:fldChar w:fldCharType="separate"/>
                          </w:r>
                          <w:r>
                            <w:rPr>
                              <w:lang w:val="zh-CN"/>
                            </w:rP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&#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L359729AQAAXAMAAA4AAAAAAAAAAQAgAAAA&#10;OAEAAGRycy9lMm9Eb2MueG1sUEsFBgAAAAAGAAYAWQEAAGcFAAAAAA==&#10;">
              <v:fill on="f" focussize="0,0"/>
              <v:stroke on="f" weight="1.25pt"/>
              <v:imagedata o:title=""/>
              <o:lock v:ext="edit" aspectratio="f"/>
              <v:textbox inset="0mm,0mm,0mm,0mm" style="mso-fit-shape-to-text:t;">
                <w:txbxContent>
                  <w:p>
                    <w:pPr>
                      <w:pStyle w:val="9"/>
                      <w:jc w:val="right"/>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3FEE1"/>
    <w:multiLevelType w:val="singleLevel"/>
    <w:tmpl w:val="CC43FEE1"/>
    <w:lvl w:ilvl="0" w:tentative="0">
      <w:start w:val="8"/>
      <w:numFmt w:val="chineseCounting"/>
      <w:suff w:val="nothing"/>
      <w:lvlText w:val="%1、"/>
      <w:lvlJc w:val="left"/>
      <w:rPr>
        <w:rFonts w:hint="eastAsia"/>
      </w:rPr>
    </w:lvl>
  </w:abstractNum>
  <w:abstractNum w:abstractNumId="1">
    <w:nsid w:val="F0E70196"/>
    <w:multiLevelType w:val="singleLevel"/>
    <w:tmpl w:val="F0E70196"/>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796"/>
    <w:rsid w:val="00012BFC"/>
    <w:rsid w:val="000176F7"/>
    <w:rsid w:val="000202CF"/>
    <w:rsid w:val="00026740"/>
    <w:rsid w:val="00026D54"/>
    <w:rsid w:val="00027561"/>
    <w:rsid w:val="00031777"/>
    <w:rsid w:val="000321EC"/>
    <w:rsid w:val="0003519A"/>
    <w:rsid w:val="00035E8E"/>
    <w:rsid w:val="00037829"/>
    <w:rsid w:val="00044F3C"/>
    <w:rsid w:val="00046685"/>
    <w:rsid w:val="00050203"/>
    <w:rsid w:val="00050E6E"/>
    <w:rsid w:val="00054A92"/>
    <w:rsid w:val="000617C8"/>
    <w:rsid w:val="00067591"/>
    <w:rsid w:val="00070428"/>
    <w:rsid w:val="00072880"/>
    <w:rsid w:val="00074D12"/>
    <w:rsid w:val="00081D56"/>
    <w:rsid w:val="000825C1"/>
    <w:rsid w:val="00084DF7"/>
    <w:rsid w:val="00087CF3"/>
    <w:rsid w:val="00090FD9"/>
    <w:rsid w:val="0009101E"/>
    <w:rsid w:val="00092B16"/>
    <w:rsid w:val="00093A89"/>
    <w:rsid w:val="00093E72"/>
    <w:rsid w:val="000A486C"/>
    <w:rsid w:val="000A7458"/>
    <w:rsid w:val="000B0B93"/>
    <w:rsid w:val="000B685F"/>
    <w:rsid w:val="000C28DF"/>
    <w:rsid w:val="000C5188"/>
    <w:rsid w:val="000C6E28"/>
    <w:rsid w:val="000D15CE"/>
    <w:rsid w:val="000D2C64"/>
    <w:rsid w:val="000D5DF1"/>
    <w:rsid w:val="000E4263"/>
    <w:rsid w:val="000E49D4"/>
    <w:rsid w:val="000E59C6"/>
    <w:rsid w:val="000F676A"/>
    <w:rsid w:val="001073F4"/>
    <w:rsid w:val="00110C42"/>
    <w:rsid w:val="0012399B"/>
    <w:rsid w:val="00124587"/>
    <w:rsid w:val="00125E86"/>
    <w:rsid w:val="00131425"/>
    <w:rsid w:val="001338D7"/>
    <w:rsid w:val="00136854"/>
    <w:rsid w:val="001461CD"/>
    <w:rsid w:val="00152C64"/>
    <w:rsid w:val="00153FFB"/>
    <w:rsid w:val="001550E2"/>
    <w:rsid w:val="0015610F"/>
    <w:rsid w:val="0015673D"/>
    <w:rsid w:val="00157B41"/>
    <w:rsid w:val="00162C51"/>
    <w:rsid w:val="0016496E"/>
    <w:rsid w:val="0016546D"/>
    <w:rsid w:val="001718BD"/>
    <w:rsid w:val="001722C5"/>
    <w:rsid w:val="001757FD"/>
    <w:rsid w:val="001865B1"/>
    <w:rsid w:val="001926C4"/>
    <w:rsid w:val="001927AC"/>
    <w:rsid w:val="001932A8"/>
    <w:rsid w:val="00194196"/>
    <w:rsid w:val="00194F1D"/>
    <w:rsid w:val="00195453"/>
    <w:rsid w:val="00195FF8"/>
    <w:rsid w:val="001A155E"/>
    <w:rsid w:val="001B630E"/>
    <w:rsid w:val="001C3102"/>
    <w:rsid w:val="001D45B7"/>
    <w:rsid w:val="001D7142"/>
    <w:rsid w:val="001E07D0"/>
    <w:rsid w:val="001F36D3"/>
    <w:rsid w:val="00210B95"/>
    <w:rsid w:val="002124FE"/>
    <w:rsid w:val="00212590"/>
    <w:rsid w:val="00212D66"/>
    <w:rsid w:val="00220C95"/>
    <w:rsid w:val="0022466B"/>
    <w:rsid w:val="00233B20"/>
    <w:rsid w:val="0023421C"/>
    <w:rsid w:val="00237586"/>
    <w:rsid w:val="0024121F"/>
    <w:rsid w:val="002446FF"/>
    <w:rsid w:val="00253A03"/>
    <w:rsid w:val="002574CF"/>
    <w:rsid w:val="00260230"/>
    <w:rsid w:val="002602C4"/>
    <w:rsid w:val="00264BD7"/>
    <w:rsid w:val="002677B6"/>
    <w:rsid w:val="00271C9B"/>
    <w:rsid w:val="002721D9"/>
    <w:rsid w:val="002831BA"/>
    <w:rsid w:val="00283CA6"/>
    <w:rsid w:val="00297D36"/>
    <w:rsid w:val="002A2674"/>
    <w:rsid w:val="002A2CFF"/>
    <w:rsid w:val="002A333B"/>
    <w:rsid w:val="002A37F4"/>
    <w:rsid w:val="002B11AE"/>
    <w:rsid w:val="002D6763"/>
    <w:rsid w:val="002D6821"/>
    <w:rsid w:val="002E0348"/>
    <w:rsid w:val="002E1208"/>
    <w:rsid w:val="002E2B1A"/>
    <w:rsid w:val="002E70B7"/>
    <w:rsid w:val="002F2833"/>
    <w:rsid w:val="002F409B"/>
    <w:rsid w:val="002F60B4"/>
    <w:rsid w:val="002F7A52"/>
    <w:rsid w:val="00311D80"/>
    <w:rsid w:val="003125CD"/>
    <w:rsid w:val="00321FFC"/>
    <w:rsid w:val="003227B5"/>
    <w:rsid w:val="003230AC"/>
    <w:rsid w:val="00323BC6"/>
    <w:rsid w:val="00325738"/>
    <w:rsid w:val="0033045B"/>
    <w:rsid w:val="00333B9C"/>
    <w:rsid w:val="00334077"/>
    <w:rsid w:val="00343664"/>
    <w:rsid w:val="00352561"/>
    <w:rsid w:val="00357384"/>
    <w:rsid w:val="0036039A"/>
    <w:rsid w:val="00365AB9"/>
    <w:rsid w:val="00370E7A"/>
    <w:rsid w:val="00373982"/>
    <w:rsid w:val="00375CC9"/>
    <w:rsid w:val="00380EE3"/>
    <w:rsid w:val="00381A9F"/>
    <w:rsid w:val="00384308"/>
    <w:rsid w:val="00385797"/>
    <w:rsid w:val="00387994"/>
    <w:rsid w:val="00390550"/>
    <w:rsid w:val="00391F88"/>
    <w:rsid w:val="00394D8B"/>
    <w:rsid w:val="0039660B"/>
    <w:rsid w:val="003971DD"/>
    <w:rsid w:val="003A6CB8"/>
    <w:rsid w:val="003A73C8"/>
    <w:rsid w:val="003B0965"/>
    <w:rsid w:val="003B2E3F"/>
    <w:rsid w:val="003C49A6"/>
    <w:rsid w:val="003C5E5E"/>
    <w:rsid w:val="003C6EA0"/>
    <w:rsid w:val="003D270E"/>
    <w:rsid w:val="003D437C"/>
    <w:rsid w:val="003E69B2"/>
    <w:rsid w:val="00402223"/>
    <w:rsid w:val="004152B2"/>
    <w:rsid w:val="00426BED"/>
    <w:rsid w:val="00433330"/>
    <w:rsid w:val="00433941"/>
    <w:rsid w:val="00447885"/>
    <w:rsid w:val="00451A7B"/>
    <w:rsid w:val="00451F5D"/>
    <w:rsid w:val="0045216D"/>
    <w:rsid w:val="00454D0B"/>
    <w:rsid w:val="004652CB"/>
    <w:rsid w:val="00471504"/>
    <w:rsid w:val="00471A1D"/>
    <w:rsid w:val="00477282"/>
    <w:rsid w:val="00484B78"/>
    <w:rsid w:val="00485208"/>
    <w:rsid w:val="0049242F"/>
    <w:rsid w:val="004A0382"/>
    <w:rsid w:val="004A15B5"/>
    <w:rsid w:val="004A1B23"/>
    <w:rsid w:val="004A21FB"/>
    <w:rsid w:val="004A4982"/>
    <w:rsid w:val="004A49F9"/>
    <w:rsid w:val="004B29BE"/>
    <w:rsid w:val="004B4A7A"/>
    <w:rsid w:val="004B4AF0"/>
    <w:rsid w:val="004B5F67"/>
    <w:rsid w:val="004C63BC"/>
    <w:rsid w:val="004C6A0E"/>
    <w:rsid w:val="004E3686"/>
    <w:rsid w:val="004F29AE"/>
    <w:rsid w:val="00501F61"/>
    <w:rsid w:val="00502A8B"/>
    <w:rsid w:val="0051140F"/>
    <w:rsid w:val="00517B62"/>
    <w:rsid w:val="005269F0"/>
    <w:rsid w:val="00526A79"/>
    <w:rsid w:val="00532DF2"/>
    <w:rsid w:val="00533159"/>
    <w:rsid w:val="005348FD"/>
    <w:rsid w:val="0053496C"/>
    <w:rsid w:val="005371E0"/>
    <w:rsid w:val="00537B97"/>
    <w:rsid w:val="00556BEE"/>
    <w:rsid w:val="00564241"/>
    <w:rsid w:val="00566502"/>
    <w:rsid w:val="005715B8"/>
    <w:rsid w:val="005879D1"/>
    <w:rsid w:val="00592105"/>
    <w:rsid w:val="00592DB3"/>
    <w:rsid w:val="005951DB"/>
    <w:rsid w:val="00596CA3"/>
    <w:rsid w:val="005A2065"/>
    <w:rsid w:val="005C0EB0"/>
    <w:rsid w:val="005C6AB8"/>
    <w:rsid w:val="005D5777"/>
    <w:rsid w:val="005D7881"/>
    <w:rsid w:val="005E1657"/>
    <w:rsid w:val="005E44A0"/>
    <w:rsid w:val="005E6FEB"/>
    <w:rsid w:val="005F3B9D"/>
    <w:rsid w:val="005F5EA2"/>
    <w:rsid w:val="005F73FA"/>
    <w:rsid w:val="0060354C"/>
    <w:rsid w:val="00604352"/>
    <w:rsid w:val="006060D9"/>
    <w:rsid w:val="00606A7F"/>
    <w:rsid w:val="00606E71"/>
    <w:rsid w:val="00607B54"/>
    <w:rsid w:val="006110F5"/>
    <w:rsid w:val="00611A6B"/>
    <w:rsid w:val="00613507"/>
    <w:rsid w:val="006154D7"/>
    <w:rsid w:val="00616D07"/>
    <w:rsid w:val="00622822"/>
    <w:rsid w:val="00624D8A"/>
    <w:rsid w:val="00630AB9"/>
    <w:rsid w:val="0064677C"/>
    <w:rsid w:val="0065013F"/>
    <w:rsid w:val="006818AD"/>
    <w:rsid w:val="00683904"/>
    <w:rsid w:val="00687F0D"/>
    <w:rsid w:val="00691484"/>
    <w:rsid w:val="00692CC7"/>
    <w:rsid w:val="0069652F"/>
    <w:rsid w:val="006A1AAB"/>
    <w:rsid w:val="006A54F8"/>
    <w:rsid w:val="006B163D"/>
    <w:rsid w:val="006C1A60"/>
    <w:rsid w:val="006C584B"/>
    <w:rsid w:val="006C77FC"/>
    <w:rsid w:val="006D218B"/>
    <w:rsid w:val="006D34C9"/>
    <w:rsid w:val="006D52C8"/>
    <w:rsid w:val="006D7592"/>
    <w:rsid w:val="006E59C6"/>
    <w:rsid w:val="006F21A9"/>
    <w:rsid w:val="007058C0"/>
    <w:rsid w:val="00705F82"/>
    <w:rsid w:val="00707EFA"/>
    <w:rsid w:val="00711715"/>
    <w:rsid w:val="00725669"/>
    <w:rsid w:val="00725AAB"/>
    <w:rsid w:val="007300D4"/>
    <w:rsid w:val="007311B2"/>
    <w:rsid w:val="00735C67"/>
    <w:rsid w:val="0073698E"/>
    <w:rsid w:val="00742C8B"/>
    <w:rsid w:val="007437FE"/>
    <w:rsid w:val="00752774"/>
    <w:rsid w:val="00755646"/>
    <w:rsid w:val="00766278"/>
    <w:rsid w:val="00767249"/>
    <w:rsid w:val="00771286"/>
    <w:rsid w:val="00773867"/>
    <w:rsid w:val="00775367"/>
    <w:rsid w:val="007818E1"/>
    <w:rsid w:val="007912C1"/>
    <w:rsid w:val="007949D3"/>
    <w:rsid w:val="007971C7"/>
    <w:rsid w:val="00797C12"/>
    <w:rsid w:val="007A139E"/>
    <w:rsid w:val="007A2375"/>
    <w:rsid w:val="007A4A61"/>
    <w:rsid w:val="007A623E"/>
    <w:rsid w:val="007B30DD"/>
    <w:rsid w:val="007B38EC"/>
    <w:rsid w:val="007C03FC"/>
    <w:rsid w:val="007C38DE"/>
    <w:rsid w:val="007C6315"/>
    <w:rsid w:val="007D394A"/>
    <w:rsid w:val="007E05B6"/>
    <w:rsid w:val="007E259E"/>
    <w:rsid w:val="007F04DA"/>
    <w:rsid w:val="007F4339"/>
    <w:rsid w:val="007F5074"/>
    <w:rsid w:val="007F7D3C"/>
    <w:rsid w:val="00811399"/>
    <w:rsid w:val="00824A16"/>
    <w:rsid w:val="008431C2"/>
    <w:rsid w:val="008443AD"/>
    <w:rsid w:val="00854C56"/>
    <w:rsid w:val="00857FC0"/>
    <w:rsid w:val="00860994"/>
    <w:rsid w:val="00862495"/>
    <w:rsid w:val="008626BA"/>
    <w:rsid w:val="00874493"/>
    <w:rsid w:val="00882DF9"/>
    <w:rsid w:val="00887BC2"/>
    <w:rsid w:val="00892C69"/>
    <w:rsid w:val="00894E8F"/>
    <w:rsid w:val="00897CC1"/>
    <w:rsid w:val="008A2B8D"/>
    <w:rsid w:val="008A48DF"/>
    <w:rsid w:val="008A4968"/>
    <w:rsid w:val="008B0091"/>
    <w:rsid w:val="008B2081"/>
    <w:rsid w:val="008B36C3"/>
    <w:rsid w:val="008B4FEA"/>
    <w:rsid w:val="008C11F1"/>
    <w:rsid w:val="008C1DBB"/>
    <w:rsid w:val="008C372C"/>
    <w:rsid w:val="008C7D16"/>
    <w:rsid w:val="008D195A"/>
    <w:rsid w:val="008D3077"/>
    <w:rsid w:val="008D35A5"/>
    <w:rsid w:val="008D398B"/>
    <w:rsid w:val="008D5C9F"/>
    <w:rsid w:val="008E4EBF"/>
    <w:rsid w:val="008E6ECB"/>
    <w:rsid w:val="008F7346"/>
    <w:rsid w:val="00902E69"/>
    <w:rsid w:val="00904A75"/>
    <w:rsid w:val="00913371"/>
    <w:rsid w:val="00916FFF"/>
    <w:rsid w:val="00917CDE"/>
    <w:rsid w:val="0092565C"/>
    <w:rsid w:val="00926C00"/>
    <w:rsid w:val="00931942"/>
    <w:rsid w:val="00932CE2"/>
    <w:rsid w:val="00933F47"/>
    <w:rsid w:val="00937388"/>
    <w:rsid w:val="00954071"/>
    <w:rsid w:val="00954619"/>
    <w:rsid w:val="00963250"/>
    <w:rsid w:val="00966F5A"/>
    <w:rsid w:val="009704FE"/>
    <w:rsid w:val="00970FD3"/>
    <w:rsid w:val="00974935"/>
    <w:rsid w:val="00975716"/>
    <w:rsid w:val="00975DC0"/>
    <w:rsid w:val="0097710F"/>
    <w:rsid w:val="009824E9"/>
    <w:rsid w:val="009838A9"/>
    <w:rsid w:val="009954EC"/>
    <w:rsid w:val="009976EE"/>
    <w:rsid w:val="009A0DE4"/>
    <w:rsid w:val="009A3E13"/>
    <w:rsid w:val="009B2B02"/>
    <w:rsid w:val="009B30AA"/>
    <w:rsid w:val="009B3A06"/>
    <w:rsid w:val="009B4683"/>
    <w:rsid w:val="009C07F7"/>
    <w:rsid w:val="009C4B7F"/>
    <w:rsid w:val="009D386F"/>
    <w:rsid w:val="009E23AE"/>
    <w:rsid w:val="009E417B"/>
    <w:rsid w:val="009E7A5E"/>
    <w:rsid w:val="009F1D5D"/>
    <w:rsid w:val="009F6844"/>
    <w:rsid w:val="009F7BC8"/>
    <w:rsid w:val="00A11E91"/>
    <w:rsid w:val="00A12609"/>
    <w:rsid w:val="00A13C6D"/>
    <w:rsid w:val="00A16063"/>
    <w:rsid w:val="00A26654"/>
    <w:rsid w:val="00A31FFD"/>
    <w:rsid w:val="00A34389"/>
    <w:rsid w:val="00A4181E"/>
    <w:rsid w:val="00A42E36"/>
    <w:rsid w:val="00A46AFC"/>
    <w:rsid w:val="00A47E58"/>
    <w:rsid w:val="00A53296"/>
    <w:rsid w:val="00A53403"/>
    <w:rsid w:val="00A5577B"/>
    <w:rsid w:val="00A7125C"/>
    <w:rsid w:val="00A81F2F"/>
    <w:rsid w:val="00A846CB"/>
    <w:rsid w:val="00A84795"/>
    <w:rsid w:val="00A901EF"/>
    <w:rsid w:val="00A94A81"/>
    <w:rsid w:val="00A94D34"/>
    <w:rsid w:val="00A95361"/>
    <w:rsid w:val="00A974A7"/>
    <w:rsid w:val="00AA2DBB"/>
    <w:rsid w:val="00AA6942"/>
    <w:rsid w:val="00AB0D42"/>
    <w:rsid w:val="00AB65CB"/>
    <w:rsid w:val="00AC41BB"/>
    <w:rsid w:val="00AC6536"/>
    <w:rsid w:val="00AE58E9"/>
    <w:rsid w:val="00AF7FA0"/>
    <w:rsid w:val="00B053BB"/>
    <w:rsid w:val="00B061B0"/>
    <w:rsid w:val="00B13342"/>
    <w:rsid w:val="00B13C5A"/>
    <w:rsid w:val="00B1532B"/>
    <w:rsid w:val="00B156D8"/>
    <w:rsid w:val="00B2170C"/>
    <w:rsid w:val="00B21F66"/>
    <w:rsid w:val="00B33554"/>
    <w:rsid w:val="00B34634"/>
    <w:rsid w:val="00B35BB9"/>
    <w:rsid w:val="00B460D7"/>
    <w:rsid w:val="00B515E5"/>
    <w:rsid w:val="00B518F6"/>
    <w:rsid w:val="00B55EB4"/>
    <w:rsid w:val="00B615FE"/>
    <w:rsid w:val="00B716B1"/>
    <w:rsid w:val="00B72E1E"/>
    <w:rsid w:val="00B7385D"/>
    <w:rsid w:val="00B7586B"/>
    <w:rsid w:val="00B77022"/>
    <w:rsid w:val="00B81FC3"/>
    <w:rsid w:val="00B83281"/>
    <w:rsid w:val="00B849FF"/>
    <w:rsid w:val="00B85B71"/>
    <w:rsid w:val="00B952C0"/>
    <w:rsid w:val="00B974BF"/>
    <w:rsid w:val="00BA0D42"/>
    <w:rsid w:val="00BB0327"/>
    <w:rsid w:val="00BB3A79"/>
    <w:rsid w:val="00BB4F89"/>
    <w:rsid w:val="00BC001F"/>
    <w:rsid w:val="00BC09A5"/>
    <w:rsid w:val="00BC2AD0"/>
    <w:rsid w:val="00BC449D"/>
    <w:rsid w:val="00BD3214"/>
    <w:rsid w:val="00BD48E3"/>
    <w:rsid w:val="00BD51C1"/>
    <w:rsid w:val="00BE00E2"/>
    <w:rsid w:val="00BF1E14"/>
    <w:rsid w:val="00C02295"/>
    <w:rsid w:val="00C033AB"/>
    <w:rsid w:val="00C035F0"/>
    <w:rsid w:val="00C0651E"/>
    <w:rsid w:val="00C11416"/>
    <w:rsid w:val="00C11EFD"/>
    <w:rsid w:val="00C12390"/>
    <w:rsid w:val="00C2074E"/>
    <w:rsid w:val="00C22C64"/>
    <w:rsid w:val="00C30B36"/>
    <w:rsid w:val="00C3262A"/>
    <w:rsid w:val="00C34DE4"/>
    <w:rsid w:val="00C44D57"/>
    <w:rsid w:val="00C452C2"/>
    <w:rsid w:val="00C5358F"/>
    <w:rsid w:val="00C55985"/>
    <w:rsid w:val="00C61728"/>
    <w:rsid w:val="00C66F57"/>
    <w:rsid w:val="00C767D7"/>
    <w:rsid w:val="00C77F35"/>
    <w:rsid w:val="00C814EB"/>
    <w:rsid w:val="00C844EC"/>
    <w:rsid w:val="00C86D8C"/>
    <w:rsid w:val="00C971F9"/>
    <w:rsid w:val="00CA1299"/>
    <w:rsid w:val="00CA315A"/>
    <w:rsid w:val="00CA69AA"/>
    <w:rsid w:val="00CB2849"/>
    <w:rsid w:val="00CB4F37"/>
    <w:rsid w:val="00CB55DF"/>
    <w:rsid w:val="00CC02AB"/>
    <w:rsid w:val="00CC518C"/>
    <w:rsid w:val="00CC6532"/>
    <w:rsid w:val="00CD36C8"/>
    <w:rsid w:val="00CD3D48"/>
    <w:rsid w:val="00CD47CC"/>
    <w:rsid w:val="00CE28B7"/>
    <w:rsid w:val="00CE7412"/>
    <w:rsid w:val="00CE7837"/>
    <w:rsid w:val="00CF0C36"/>
    <w:rsid w:val="00CF5130"/>
    <w:rsid w:val="00CF5D15"/>
    <w:rsid w:val="00CF5F0E"/>
    <w:rsid w:val="00CF6A3A"/>
    <w:rsid w:val="00D00EFD"/>
    <w:rsid w:val="00D0343A"/>
    <w:rsid w:val="00D07498"/>
    <w:rsid w:val="00D11FA9"/>
    <w:rsid w:val="00D14796"/>
    <w:rsid w:val="00D2361B"/>
    <w:rsid w:val="00D3306E"/>
    <w:rsid w:val="00D34F5A"/>
    <w:rsid w:val="00D40E30"/>
    <w:rsid w:val="00D41C2A"/>
    <w:rsid w:val="00D45752"/>
    <w:rsid w:val="00D5187B"/>
    <w:rsid w:val="00D5653E"/>
    <w:rsid w:val="00D56659"/>
    <w:rsid w:val="00D56A11"/>
    <w:rsid w:val="00D56CC8"/>
    <w:rsid w:val="00D63EE4"/>
    <w:rsid w:val="00D64597"/>
    <w:rsid w:val="00D75C09"/>
    <w:rsid w:val="00D76960"/>
    <w:rsid w:val="00D7775B"/>
    <w:rsid w:val="00D9549E"/>
    <w:rsid w:val="00D96951"/>
    <w:rsid w:val="00D96D58"/>
    <w:rsid w:val="00DA552D"/>
    <w:rsid w:val="00DA754D"/>
    <w:rsid w:val="00DB41DE"/>
    <w:rsid w:val="00DB48F1"/>
    <w:rsid w:val="00DB6C00"/>
    <w:rsid w:val="00DB71D3"/>
    <w:rsid w:val="00DC274E"/>
    <w:rsid w:val="00DD0E14"/>
    <w:rsid w:val="00DD10E7"/>
    <w:rsid w:val="00DD1227"/>
    <w:rsid w:val="00DD1830"/>
    <w:rsid w:val="00DD2E6C"/>
    <w:rsid w:val="00DD32FD"/>
    <w:rsid w:val="00DE07A4"/>
    <w:rsid w:val="00DE166C"/>
    <w:rsid w:val="00DF2D80"/>
    <w:rsid w:val="00DF62E5"/>
    <w:rsid w:val="00E048D4"/>
    <w:rsid w:val="00E12C57"/>
    <w:rsid w:val="00E14D1A"/>
    <w:rsid w:val="00E33799"/>
    <w:rsid w:val="00E359D0"/>
    <w:rsid w:val="00E35CDD"/>
    <w:rsid w:val="00E4079E"/>
    <w:rsid w:val="00E435CF"/>
    <w:rsid w:val="00E5119D"/>
    <w:rsid w:val="00E53BBD"/>
    <w:rsid w:val="00E5598F"/>
    <w:rsid w:val="00E5711D"/>
    <w:rsid w:val="00E66133"/>
    <w:rsid w:val="00E71EF2"/>
    <w:rsid w:val="00E724EC"/>
    <w:rsid w:val="00E725B6"/>
    <w:rsid w:val="00E80391"/>
    <w:rsid w:val="00E81EFF"/>
    <w:rsid w:val="00E8370B"/>
    <w:rsid w:val="00E8439D"/>
    <w:rsid w:val="00E93771"/>
    <w:rsid w:val="00EA0509"/>
    <w:rsid w:val="00EA572E"/>
    <w:rsid w:val="00EB0E1F"/>
    <w:rsid w:val="00EC09DF"/>
    <w:rsid w:val="00EC3519"/>
    <w:rsid w:val="00EC7E35"/>
    <w:rsid w:val="00EC7E91"/>
    <w:rsid w:val="00ED081B"/>
    <w:rsid w:val="00ED6B1D"/>
    <w:rsid w:val="00ED75E8"/>
    <w:rsid w:val="00ED7EE8"/>
    <w:rsid w:val="00EE244C"/>
    <w:rsid w:val="00EE2487"/>
    <w:rsid w:val="00EE650F"/>
    <w:rsid w:val="00EE6C11"/>
    <w:rsid w:val="00EF6D5E"/>
    <w:rsid w:val="00F10982"/>
    <w:rsid w:val="00F121A2"/>
    <w:rsid w:val="00F1515B"/>
    <w:rsid w:val="00F16DC7"/>
    <w:rsid w:val="00F22A54"/>
    <w:rsid w:val="00F25620"/>
    <w:rsid w:val="00F30FBE"/>
    <w:rsid w:val="00F32176"/>
    <w:rsid w:val="00F337B8"/>
    <w:rsid w:val="00F35A59"/>
    <w:rsid w:val="00F40B88"/>
    <w:rsid w:val="00F435A1"/>
    <w:rsid w:val="00F437BB"/>
    <w:rsid w:val="00F536D5"/>
    <w:rsid w:val="00F54D71"/>
    <w:rsid w:val="00F60120"/>
    <w:rsid w:val="00F704EC"/>
    <w:rsid w:val="00F716B6"/>
    <w:rsid w:val="00F72BE9"/>
    <w:rsid w:val="00F758C5"/>
    <w:rsid w:val="00F769E0"/>
    <w:rsid w:val="00F801A9"/>
    <w:rsid w:val="00F86484"/>
    <w:rsid w:val="00F8755D"/>
    <w:rsid w:val="00F9178A"/>
    <w:rsid w:val="00F92ED2"/>
    <w:rsid w:val="00F93EB2"/>
    <w:rsid w:val="00F95FA5"/>
    <w:rsid w:val="00F96EF7"/>
    <w:rsid w:val="00FA756A"/>
    <w:rsid w:val="00FC15C8"/>
    <w:rsid w:val="00FC4D4F"/>
    <w:rsid w:val="00FC7D0D"/>
    <w:rsid w:val="00FD6310"/>
    <w:rsid w:val="00FD67FE"/>
    <w:rsid w:val="00FE2E8B"/>
    <w:rsid w:val="00FE6683"/>
    <w:rsid w:val="00FF453E"/>
    <w:rsid w:val="00FF55D3"/>
    <w:rsid w:val="015157B6"/>
    <w:rsid w:val="03223F5D"/>
    <w:rsid w:val="103D51E7"/>
    <w:rsid w:val="10941855"/>
    <w:rsid w:val="11E23154"/>
    <w:rsid w:val="125336D9"/>
    <w:rsid w:val="17596899"/>
    <w:rsid w:val="19277820"/>
    <w:rsid w:val="1A565D64"/>
    <w:rsid w:val="1C257CB9"/>
    <w:rsid w:val="1C7F091C"/>
    <w:rsid w:val="1F5D2184"/>
    <w:rsid w:val="1F9C261A"/>
    <w:rsid w:val="21485FB5"/>
    <w:rsid w:val="21E614A5"/>
    <w:rsid w:val="22BD058C"/>
    <w:rsid w:val="23D24FF9"/>
    <w:rsid w:val="26651128"/>
    <w:rsid w:val="28193232"/>
    <w:rsid w:val="29563311"/>
    <w:rsid w:val="29627D2E"/>
    <w:rsid w:val="2D180BF4"/>
    <w:rsid w:val="317F0574"/>
    <w:rsid w:val="339966B1"/>
    <w:rsid w:val="33F86E56"/>
    <w:rsid w:val="34163623"/>
    <w:rsid w:val="35A5602E"/>
    <w:rsid w:val="366134A4"/>
    <w:rsid w:val="38964FE5"/>
    <w:rsid w:val="3AF534CB"/>
    <w:rsid w:val="3F356F70"/>
    <w:rsid w:val="41357218"/>
    <w:rsid w:val="41E221A4"/>
    <w:rsid w:val="427D055B"/>
    <w:rsid w:val="433743BD"/>
    <w:rsid w:val="44BA04D4"/>
    <w:rsid w:val="45E978D5"/>
    <w:rsid w:val="46454957"/>
    <w:rsid w:val="4C042B33"/>
    <w:rsid w:val="56BC0BA1"/>
    <w:rsid w:val="57417A92"/>
    <w:rsid w:val="57740983"/>
    <w:rsid w:val="5A1231E6"/>
    <w:rsid w:val="5DCA63A6"/>
    <w:rsid w:val="62CF78AB"/>
    <w:rsid w:val="654236DB"/>
    <w:rsid w:val="66676749"/>
    <w:rsid w:val="6873617C"/>
    <w:rsid w:val="6887648C"/>
    <w:rsid w:val="6B290FDE"/>
    <w:rsid w:val="6B421B88"/>
    <w:rsid w:val="6B6B2D4C"/>
    <w:rsid w:val="6BBA5DB8"/>
    <w:rsid w:val="6EF91B7D"/>
    <w:rsid w:val="6F54400D"/>
    <w:rsid w:val="72886B2A"/>
    <w:rsid w:val="73524DC0"/>
    <w:rsid w:val="75FB1A65"/>
    <w:rsid w:val="76385172"/>
    <w:rsid w:val="779312B4"/>
    <w:rsid w:val="7DD02D0F"/>
    <w:rsid w:val="7E8D5424"/>
    <w:rsid w:val="7F57DA19"/>
    <w:rsid w:val="BFE18CA4"/>
    <w:rsid w:val="FF75F9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spacing w:line="360" w:lineRule="auto"/>
      <w:ind w:left="181" w:firstLine="420"/>
    </w:pPr>
    <w:rPr>
      <w:szCs w:val="20"/>
    </w:rPr>
  </w:style>
  <w:style w:type="paragraph" w:styleId="5">
    <w:name w:val="annotation text"/>
    <w:basedOn w:val="1"/>
    <w:semiHidden/>
    <w:qFormat/>
    <w:uiPriority w:val="0"/>
    <w:pPr>
      <w:jc w:val="left"/>
    </w:pPr>
  </w:style>
  <w:style w:type="paragraph" w:styleId="6">
    <w:name w:val="Body Text"/>
    <w:basedOn w:val="1"/>
    <w:link w:val="19"/>
    <w:qFormat/>
    <w:uiPriority w:val="0"/>
    <w:pPr>
      <w:spacing w:line="440" w:lineRule="exact"/>
    </w:pPr>
    <w:rPr>
      <w:rFonts w:ascii="仿宋_GB2312" w:eastAsia="仿宋_GB2312"/>
      <w:sz w:val="28"/>
      <w:szCs w:val="20"/>
    </w:rPr>
  </w:style>
  <w:style w:type="paragraph" w:styleId="7">
    <w:name w:val="Date"/>
    <w:basedOn w:val="1"/>
    <w:next w:val="1"/>
    <w:link w:val="20"/>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2">
    <w:name w:val="annotation subject"/>
    <w:basedOn w:val="5"/>
    <w:next w:val="5"/>
    <w:semiHidden/>
    <w:qFormat/>
    <w:uiPriority w:val="0"/>
    <w:rPr>
      <w:b/>
      <w:bCs/>
    </w:rPr>
  </w:style>
  <w:style w:type="character" w:styleId="15">
    <w:name w:val="Strong"/>
    <w:qFormat/>
    <w:uiPriority w:val="0"/>
    <w:rPr>
      <w:b/>
      <w:bCs/>
    </w:rPr>
  </w:style>
  <w:style w:type="character" w:styleId="16">
    <w:name w:val="page number"/>
    <w:qFormat/>
    <w:uiPriority w:val="0"/>
    <w:rPr>
      <w:rFonts w:ascii="Times New Roman" w:hAnsi="Times New Roman" w:eastAsia="宋体"/>
      <w:sz w:val="18"/>
    </w:rPr>
  </w:style>
  <w:style w:type="character" w:styleId="17">
    <w:name w:val="Hyperlink"/>
    <w:qFormat/>
    <w:uiPriority w:val="0"/>
    <w:rPr>
      <w:rFonts w:ascii="Times New Roman" w:hAnsi="Times New Roman" w:eastAsia="宋体"/>
      <w:color w:val="auto"/>
      <w:spacing w:val="0"/>
      <w:w w:val="100"/>
      <w:position w:val="0"/>
      <w:sz w:val="21"/>
      <w:u w:val="none"/>
      <w:vertAlign w:val="baseline"/>
    </w:rPr>
  </w:style>
  <w:style w:type="character" w:styleId="18">
    <w:name w:val="annotation reference"/>
    <w:qFormat/>
    <w:uiPriority w:val="0"/>
    <w:rPr>
      <w:sz w:val="21"/>
      <w:szCs w:val="21"/>
    </w:rPr>
  </w:style>
  <w:style w:type="character" w:customStyle="1" w:styleId="19">
    <w:name w:val="正文文本 字符"/>
    <w:link w:val="6"/>
    <w:qFormat/>
    <w:uiPriority w:val="0"/>
    <w:rPr>
      <w:rFonts w:ascii="仿宋_GB2312" w:eastAsia="仿宋_GB2312"/>
      <w:kern w:val="2"/>
      <w:sz w:val="28"/>
    </w:rPr>
  </w:style>
  <w:style w:type="character" w:customStyle="1" w:styleId="20">
    <w:name w:val="日期 字符"/>
    <w:link w:val="7"/>
    <w:qFormat/>
    <w:uiPriority w:val="0"/>
    <w:rPr>
      <w:kern w:val="2"/>
      <w:sz w:val="21"/>
      <w:szCs w:val="24"/>
    </w:rPr>
  </w:style>
  <w:style w:type="character" w:customStyle="1" w:styleId="21">
    <w:name w:val="页脚 字符"/>
    <w:link w:val="9"/>
    <w:qFormat/>
    <w:uiPriority w:val="99"/>
    <w:rPr>
      <w:kern w:val="2"/>
      <w:sz w:val="18"/>
      <w:szCs w:val="18"/>
    </w:rPr>
  </w:style>
  <w:style w:type="character" w:customStyle="1" w:styleId="22">
    <w:name w:val="段 Char Char"/>
    <w:link w:val="23"/>
    <w:qFormat/>
    <w:uiPriority w:val="0"/>
    <w:rPr>
      <w:rFonts w:ascii="宋体"/>
      <w:sz w:val="21"/>
      <w:lang w:val="en-US" w:eastAsia="zh-CN" w:bidi="ar-SA"/>
    </w:rPr>
  </w:style>
  <w:style w:type="paragraph" w:customStyle="1" w:styleId="23">
    <w:name w:val="段"/>
    <w:link w:val="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
    <w:name w:val="apple-converted-space"/>
    <w:qFormat/>
    <w:uiPriority w:val="0"/>
  </w:style>
  <w:style w:type="character" w:customStyle="1" w:styleId="25">
    <w:name w:val="段 Char"/>
    <w:qFormat/>
    <w:uiPriority w:val="0"/>
    <w:rPr>
      <w:rFonts w:ascii="宋体"/>
      <w:sz w:val="21"/>
      <w:lang w:val="en-US" w:eastAsia="zh-CN" w:bidi="ar-SA"/>
    </w:rPr>
  </w:style>
  <w:style w:type="paragraph" w:customStyle="1" w:styleId="2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7">
    <w:name w:val="样式 标题 1 + 首行缩进:  2 字符1"/>
    <w:basedOn w:val="2"/>
    <w:qFormat/>
    <w:uiPriority w:val="0"/>
    <w:pPr>
      <w:spacing w:line="578" w:lineRule="atLeast"/>
      <w:jc w:val="center"/>
    </w:pPr>
    <w:rPr>
      <w:rFonts w:cs="宋体"/>
      <w:szCs w:val="20"/>
    </w:rPr>
  </w:style>
  <w:style w:type="paragraph" w:customStyle="1" w:styleId="28">
    <w:name w:val="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9">
    <w:name w:val="一级条标题"/>
    <w:next w:val="23"/>
    <w:qFormat/>
    <w:uiPriority w:val="0"/>
    <w:pPr>
      <w:spacing w:before="156" w:beforeLines="50" w:after="156" w:afterLines="50"/>
      <w:ind w:left="284"/>
      <w:outlineLvl w:val="2"/>
    </w:pPr>
    <w:rPr>
      <w:rFonts w:ascii="黑体" w:hAnsi="Times New Roman" w:eastAsia="黑体" w:cs="Times New Roman"/>
      <w:sz w:val="21"/>
      <w:szCs w:val="21"/>
      <w:lang w:val="en-US" w:eastAsia="zh-CN" w:bidi="ar-SA"/>
    </w:rPr>
  </w:style>
  <w:style w:type="paragraph" w:customStyle="1" w:styleId="30">
    <w:name w:val="样式 标题 2 + 首行缩进:  2 字符"/>
    <w:basedOn w:val="3"/>
    <w:qFormat/>
    <w:uiPriority w:val="0"/>
    <w:pPr>
      <w:spacing w:line="416" w:lineRule="atLeast"/>
      <w:ind w:firstLine="200" w:firstLineChars="200"/>
    </w:pPr>
    <w:rPr>
      <w:rFonts w:eastAsia="宋体" w:cs="宋体"/>
      <w:szCs w:val="20"/>
    </w:rPr>
  </w:style>
  <w:style w:type="paragraph" w:customStyle="1" w:styleId="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2">
    <w:name w:val="样式 样式 标题 3 + 首行缩进:  2 字符 + 首行缩进:  2 字符"/>
    <w:basedOn w:val="1"/>
    <w:qFormat/>
    <w:uiPriority w:val="0"/>
    <w:pPr>
      <w:keepNext/>
      <w:keepLines/>
      <w:spacing w:before="100" w:beforeLines="0" w:after="100" w:afterLines="0" w:line="448" w:lineRule="exact"/>
      <w:ind w:firstLine="562" w:firstLineChars="200"/>
      <w:outlineLvl w:val="2"/>
    </w:pPr>
    <w:rPr>
      <w:rFonts w:cs="宋体"/>
      <w:b/>
      <w:bCs/>
      <w:kern w:val="0"/>
      <w:sz w:val="28"/>
      <w:szCs w:val="20"/>
    </w:rPr>
  </w:style>
  <w:style w:type="paragraph" w:customStyle="1" w:styleId="3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631</Words>
  <Characters>3598</Characters>
  <Lines>29</Lines>
  <Paragraphs>8</Paragraphs>
  <TotalTime>13</TotalTime>
  <ScaleCrop>false</ScaleCrop>
  <LinksUpToDate>false</LinksUpToDate>
  <CharactersWithSpaces>4221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2019-06-23T02:47:00Z</dcterms:created>
  <dc:creator>微软用户</dc:creator>
  <cp:lastModifiedBy>ht706</cp:lastModifiedBy>
  <cp:lastPrinted>2019-05-08T01:20:00Z</cp:lastPrinted>
  <dcterms:modified xsi:type="dcterms:W3CDTF">2024-03-12T17:24:42Z</dcterms:modified>
  <dc:title>《内河水域游览船运营条件和服务基本要求》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938280CA13504E2D935255C1C70E24F5</vt:lpwstr>
  </property>
</Properties>
</file>