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3A" w:rsidRPr="0060503A" w:rsidRDefault="0060503A" w:rsidP="0060503A">
      <w:pPr>
        <w:widowControl/>
        <w:shd w:val="clear" w:color="auto" w:fill="FFFFFF"/>
        <w:spacing w:before="450" w:after="300" w:line="540" w:lineRule="atLeast"/>
        <w:jc w:val="center"/>
        <w:textAlignment w:val="baseline"/>
        <w:outlineLvl w:val="1"/>
        <w:rPr>
          <w:rFonts w:ascii="微软雅黑" w:eastAsia="微软雅黑" w:hAnsi="微软雅黑" w:cs="宋体"/>
          <w:b/>
          <w:bCs/>
          <w:color w:val="383940"/>
          <w:kern w:val="0"/>
          <w:sz w:val="36"/>
          <w:szCs w:val="39"/>
        </w:rPr>
      </w:pPr>
      <w:r w:rsidRPr="0060503A">
        <w:rPr>
          <w:rFonts w:ascii="微软雅黑" w:eastAsia="微软雅黑" w:hAnsi="微软雅黑" w:cs="宋体" w:hint="eastAsia"/>
          <w:b/>
          <w:bCs/>
          <w:color w:val="383940"/>
          <w:kern w:val="0"/>
          <w:sz w:val="36"/>
          <w:szCs w:val="39"/>
        </w:rPr>
        <w:t>广东省监狱管理局家属区供电改造移交工程设计服务采购项目成交公告</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inherit" w:eastAsia="微软雅黑" w:hAnsi="inherit" w:cs="宋体"/>
          <w:b/>
          <w:bCs/>
          <w:color w:val="383838"/>
          <w:kern w:val="0"/>
          <w:sz w:val="22"/>
          <w:szCs w:val="24"/>
          <w:bdr w:val="none" w:sz="0" w:space="0" w:color="auto" w:frame="1"/>
        </w:rPr>
        <w:t>一、项目编号：</w:t>
      </w:r>
      <w:r w:rsidRPr="0060503A">
        <w:rPr>
          <w:rFonts w:ascii="inherit" w:eastAsia="微软雅黑" w:hAnsi="inherit" w:cs="宋体"/>
          <w:b/>
          <w:bCs/>
          <w:color w:val="383838"/>
          <w:kern w:val="0"/>
          <w:sz w:val="22"/>
          <w:szCs w:val="24"/>
          <w:bdr w:val="none" w:sz="0" w:space="0" w:color="auto" w:frame="1"/>
        </w:rPr>
        <w:t>ZB-10-04F-2023-D-E12863</w:t>
      </w:r>
      <w:r w:rsidRPr="0060503A">
        <w:rPr>
          <w:rFonts w:ascii="微软雅黑" w:eastAsia="微软雅黑" w:hAnsi="微软雅黑" w:cs="宋体" w:hint="eastAsia"/>
          <w:color w:val="383838"/>
          <w:kern w:val="0"/>
          <w:sz w:val="22"/>
          <w:szCs w:val="24"/>
        </w:rPr>
        <w:t>（招标文件编号：ZB-10-04F-2023-D-E12863）</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inherit" w:eastAsia="微软雅黑" w:hAnsi="inherit" w:cs="宋体"/>
          <w:b/>
          <w:bCs/>
          <w:color w:val="383838"/>
          <w:kern w:val="0"/>
          <w:sz w:val="22"/>
          <w:szCs w:val="24"/>
          <w:bdr w:val="none" w:sz="0" w:space="0" w:color="auto" w:frame="1"/>
        </w:rPr>
        <w:t>二、项目名称：广东省监狱管理局家属区供电改造移交工程设计服务采购项目</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inherit" w:eastAsia="微软雅黑" w:hAnsi="inherit" w:cs="宋体"/>
          <w:b/>
          <w:bCs/>
          <w:color w:val="383838"/>
          <w:kern w:val="0"/>
          <w:sz w:val="22"/>
          <w:szCs w:val="24"/>
          <w:bdr w:val="none" w:sz="0" w:space="0" w:color="auto" w:frame="1"/>
        </w:rPr>
        <w:t>三、中标（成交）信息</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供应商名称：广州市电力工程设计院有限公司</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供应商地址：广州市海珠区琶洲大道188号2101房、2201房（仅限办公）</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中标（成交）金额：29.2000000（万元）</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inherit" w:eastAsia="微软雅黑" w:hAnsi="inherit" w:cs="宋体"/>
          <w:b/>
          <w:bCs/>
          <w:color w:val="383838"/>
          <w:kern w:val="0"/>
          <w:sz w:val="22"/>
          <w:szCs w:val="24"/>
          <w:bdr w:val="none" w:sz="0" w:space="0" w:color="auto" w:frame="1"/>
        </w:rPr>
        <w:t>四、主要标的信息</w:t>
      </w:r>
    </w:p>
    <w:tbl>
      <w:tblPr>
        <w:tblW w:w="8290" w:type="dxa"/>
        <w:tblInd w:w="-8" w:type="dxa"/>
        <w:tblBorders>
          <w:top w:val="outset" w:sz="18" w:space="0" w:color="auto"/>
          <w:left w:val="outset" w:sz="18" w:space="0" w:color="auto"/>
          <w:bottom w:val="outset" w:sz="18" w:space="0" w:color="auto"/>
          <w:right w:val="outset" w:sz="18" w:space="0" w:color="auto"/>
        </w:tblBorders>
        <w:shd w:val="clear" w:color="auto" w:fill="FFFFFF"/>
        <w:tblCellMar>
          <w:left w:w="0" w:type="dxa"/>
          <w:right w:w="0" w:type="dxa"/>
        </w:tblCellMar>
        <w:tblLook w:val="04A0" w:firstRow="1" w:lastRow="0" w:firstColumn="1" w:lastColumn="0" w:noHBand="0" w:noVBand="1"/>
      </w:tblPr>
      <w:tblGrid>
        <w:gridCol w:w="281"/>
        <w:gridCol w:w="774"/>
        <w:gridCol w:w="1227"/>
        <w:gridCol w:w="549"/>
        <w:gridCol w:w="707"/>
        <w:gridCol w:w="3825"/>
        <w:gridCol w:w="927"/>
      </w:tblGrid>
      <w:tr w:rsidR="0060503A" w:rsidRPr="0060503A" w:rsidTr="00AA772E">
        <w:tc>
          <w:tcPr>
            <w:tcW w:w="0" w:type="auto"/>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序号</w:t>
            </w:r>
          </w:p>
        </w:tc>
        <w:tc>
          <w:tcPr>
            <w:tcW w:w="0" w:type="auto"/>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供应商名称</w:t>
            </w:r>
          </w:p>
        </w:tc>
        <w:tc>
          <w:tcPr>
            <w:tcW w:w="0" w:type="auto"/>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服务名称</w:t>
            </w:r>
          </w:p>
        </w:tc>
        <w:tc>
          <w:tcPr>
            <w:tcW w:w="549" w:type="dxa"/>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服务范围</w:t>
            </w:r>
          </w:p>
        </w:tc>
        <w:tc>
          <w:tcPr>
            <w:tcW w:w="707" w:type="dxa"/>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服务要求</w:t>
            </w:r>
          </w:p>
        </w:tc>
        <w:tc>
          <w:tcPr>
            <w:tcW w:w="3825" w:type="dxa"/>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服务时间</w:t>
            </w:r>
          </w:p>
        </w:tc>
        <w:tc>
          <w:tcPr>
            <w:tcW w:w="927" w:type="dxa"/>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服务标准</w:t>
            </w:r>
          </w:p>
        </w:tc>
      </w:tr>
      <w:tr w:rsidR="0060503A" w:rsidRPr="0060503A" w:rsidTr="00AA772E">
        <w:tc>
          <w:tcPr>
            <w:tcW w:w="0" w:type="auto"/>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1</w:t>
            </w:r>
          </w:p>
        </w:tc>
        <w:tc>
          <w:tcPr>
            <w:tcW w:w="0" w:type="auto"/>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广州市电力工程设计院有限公司</w:t>
            </w:r>
          </w:p>
        </w:tc>
        <w:tc>
          <w:tcPr>
            <w:tcW w:w="0" w:type="auto"/>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广东省监狱管理局家属区供电改造移交工程设计服务采购</w:t>
            </w:r>
          </w:p>
        </w:tc>
        <w:tc>
          <w:tcPr>
            <w:tcW w:w="549" w:type="dxa"/>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按采购文件要求</w:t>
            </w:r>
          </w:p>
        </w:tc>
        <w:tc>
          <w:tcPr>
            <w:tcW w:w="707" w:type="dxa"/>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按采购文件要求</w:t>
            </w:r>
          </w:p>
        </w:tc>
        <w:tc>
          <w:tcPr>
            <w:tcW w:w="3825" w:type="dxa"/>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服务期为合同签订日起，至供电改造施工项目竣工验收通过。成交人应在合同签订后30天内完成项目现场勘察物探及电房定位钻探、招标方案设计、施工图设计及编制工程概算。并在合同签订后30天内负责图纸送供电部门审查。</w:t>
            </w:r>
          </w:p>
        </w:tc>
        <w:tc>
          <w:tcPr>
            <w:tcW w:w="927" w:type="dxa"/>
            <w:tcBorders>
              <w:top w:val="inset" w:sz="6" w:space="0" w:color="auto"/>
              <w:left w:val="inset" w:sz="8" w:space="0" w:color="auto"/>
              <w:bottom w:val="inset" w:sz="8" w:space="0" w:color="auto"/>
              <w:right w:val="inset" w:sz="8" w:space="0" w:color="auto"/>
            </w:tcBorders>
            <w:shd w:val="clear" w:color="auto" w:fill="FFFFFF"/>
            <w:vAlign w:val="center"/>
            <w:hideMark/>
          </w:tcPr>
          <w:p w:rsidR="0060503A" w:rsidRPr="0060503A" w:rsidRDefault="0060503A" w:rsidP="00DD2576">
            <w:pPr>
              <w:widowControl/>
              <w:jc w:val="center"/>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按采购文件要求</w:t>
            </w:r>
          </w:p>
        </w:tc>
      </w:tr>
    </w:tbl>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inherit" w:eastAsia="微软雅黑" w:hAnsi="inherit" w:cs="宋体"/>
          <w:b/>
          <w:bCs/>
          <w:color w:val="383838"/>
          <w:kern w:val="0"/>
          <w:sz w:val="22"/>
          <w:szCs w:val="24"/>
          <w:bdr w:val="none" w:sz="0" w:space="0" w:color="auto" w:frame="1"/>
        </w:rPr>
        <w:t>五、评审专家（单一来源采购人员）名单：</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陈雄（组长）、李平、潘建华（采购人代表）</w:t>
      </w:r>
      <w:bookmarkStart w:id="0" w:name="_GoBack"/>
      <w:bookmarkEnd w:id="0"/>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inherit" w:eastAsia="微软雅黑" w:hAnsi="inherit" w:cs="宋体"/>
          <w:b/>
          <w:bCs/>
          <w:color w:val="383838"/>
          <w:kern w:val="0"/>
          <w:sz w:val="22"/>
          <w:szCs w:val="24"/>
          <w:bdr w:val="none" w:sz="0" w:space="0" w:color="auto" w:frame="1"/>
        </w:rPr>
        <w:t>六、代理服务收费标准及金额：</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lastRenderedPageBreak/>
        <w:t>本项目代理费收费标准：按采购文件要求。</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b/>
          <w:bCs/>
          <w:color w:val="383838"/>
          <w:kern w:val="0"/>
          <w:sz w:val="22"/>
          <w:szCs w:val="24"/>
          <w:bdr w:val="none" w:sz="0" w:space="0" w:color="auto" w:frame="1"/>
        </w:rPr>
        <w:t>本项目代理费总金额：0.3066000万元（人民币）</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inherit" w:eastAsia="微软雅黑" w:hAnsi="inherit" w:cs="宋体"/>
          <w:b/>
          <w:bCs/>
          <w:color w:val="383838"/>
          <w:kern w:val="0"/>
          <w:sz w:val="22"/>
          <w:szCs w:val="24"/>
          <w:bdr w:val="none" w:sz="0" w:space="0" w:color="auto" w:frame="1"/>
        </w:rPr>
        <w:t>七、公告期限</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自本公告发布之日起1个工作日。</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inherit" w:eastAsia="微软雅黑" w:hAnsi="inherit" w:cs="宋体"/>
          <w:b/>
          <w:bCs/>
          <w:color w:val="383838"/>
          <w:kern w:val="0"/>
          <w:sz w:val="22"/>
          <w:szCs w:val="24"/>
          <w:bdr w:val="none" w:sz="0" w:space="0" w:color="auto" w:frame="1"/>
        </w:rPr>
        <w:t>八、其它补充事宜</w:t>
      </w:r>
    </w:p>
    <w:tbl>
      <w:tblPr>
        <w:tblW w:w="5000" w:type="pct"/>
        <w:shd w:val="clear" w:color="auto" w:fill="FFFFFF"/>
        <w:tblCellMar>
          <w:left w:w="0" w:type="dxa"/>
          <w:right w:w="0" w:type="dxa"/>
        </w:tblCellMar>
        <w:tblLook w:val="04A0" w:firstRow="1" w:lastRow="0" w:firstColumn="1" w:lastColumn="0" w:noHBand="0" w:noVBand="1"/>
      </w:tblPr>
      <w:tblGrid>
        <w:gridCol w:w="1124"/>
        <w:gridCol w:w="2268"/>
        <w:gridCol w:w="1843"/>
        <w:gridCol w:w="1559"/>
        <w:gridCol w:w="1492"/>
      </w:tblGrid>
      <w:tr w:rsidR="00DD2576" w:rsidRPr="0060503A" w:rsidTr="00737F1E">
        <w:trPr>
          <w:trHeight w:val="750"/>
        </w:trPr>
        <w:tc>
          <w:tcPr>
            <w:tcW w:w="112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序号</w:t>
            </w:r>
          </w:p>
        </w:tc>
        <w:tc>
          <w:tcPr>
            <w:tcW w:w="226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供应商名称</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广州市电力工程设计院有限公司</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广东岭南设计院有限公司</w:t>
            </w:r>
          </w:p>
        </w:tc>
        <w:tc>
          <w:tcPr>
            <w:tcW w:w="14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广东焕泰电力建设有限公司</w:t>
            </w:r>
          </w:p>
        </w:tc>
      </w:tr>
      <w:tr w:rsidR="00DD2576" w:rsidRPr="0060503A" w:rsidTr="00737F1E">
        <w:trPr>
          <w:trHeight w:val="510"/>
        </w:trPr>
        <w:tc>
          <w:tcPr>
            <w:tcW w:w="1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1</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资格性和符合性审查</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通过</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通过</w:t>
            </w:r>
          </w:p>
        </w:tc>
        <w:tc>
          <w:tcPr>
            <w:tcW w:w="1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通过</w:t>
            </w:r>
          </w:p>
        </w:tc>
      </w:tr>
      <w:tr w:rsidR="00DD2576" w:rsidRPr="0060503A" w:rsidTr="00737F1E">
        <w:trPr>
          <w:trHeight w:val="510"/>
        </w:trPr>
        <w:tc>
          <w:tcPr>
            <w:tcW w:w="1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2</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商务得分（30分）</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9.00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7.50</w:t>
            </w:r>
          </w:p>
        </w:tc>
        <w:tc>
          <w:tcPr>
            <w:tcW w:w="1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7.50</w:t>
            </w:r>
          </w:p>
        </w:tc>
      </w:tr>
      <w:tr w:rsidR="00DD2576" w:rsidRPr="0060503A" w:rsidTr="00737F1E">
        <w:trPr>
          <w:trHeight w:val="510"/>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3</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技术得分（50分）</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31.33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25.01</w:t>
            </w:r>
          </w:p>
        </w:tc>
        <w:tc>
          <w:tcPr>
            <w:tcW w:w="1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26.34</w:t>
            </w:r>
          </w:p>
        </w:tc>
      </w:tr>
      <w:tr w:rsidR="00DD2576" w:rsidRPr="0060503A" w:rsidTr="00737F1E">
        <w:trPr>
          <w:trHeight w:val="510"/>
        </w:trPr>
        <w:tc>
          <w:tcPr>
            <w:tcW w:w="1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4</w:t>
            </w:r>
          </w:p>
        </w:tc>
        <w:tc>
          <w:tcPr>
            <w:tcW w:w="226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价格得分（20分）</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20.00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19.93</w:t>
            </w:r>
          </w:p>
        </w:tc>
        <w:tc>
          <w:tcPr>
            <w:tcW w:w="1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19.60</w:t>
            </w:r>
          </w:p>
        </w:tc>
      </w:tr>
      <w:tr w:rsidR="0060503A" w:rsidRPr="0060503A" w:rsidTr="00737F1E">
        <w:trPr>
          <w:trHeight w:val="510"/>
        </w:trPr>
        <w:tc>
          <w:tcPr>
            <w:tcW w:w="3392"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综合得分（100分）</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60.33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52.44</w:t>
            </w:r>
          </w:p>
        </w:tc>
        <w:tc>
          <w:tcPr>
            <w:tcW w:w="1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53.44</w:t>
            </w:r>
          </w:p>
        </w:tc>
      </w:tr>
      <w:tr w:rsidR="0060503A" w:rsidRPr="0060503A" w:rsidTr="00737F1E">
        <w:trPr>
          <w:trHeight w:val="510"/>
        </w:trPr>
        <w:tc>
          <w:tcPr>
            <w:tcW w:w="3392"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排名</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3</w:t>
            </w:r>
          </w:p>
        </w:tc>
        <w:tc>
          <w:tcPr>
            <w:tcW w:w="1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0503A" w:rsidRPr="0060503A" w:rsidRDefault="0060503A" w:rsidP="00DD2576">
            <w:pPr>
              <w:widowControl/>
              <w:jc w:val="center"/>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2</w:t>
            </w:r>
          </w:p>
        </w:tc>
      </w:tr>
    </w:tbl>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inherit" w:eastAsia="微软雅黑" w:hAnsi="inherit" w:cs="宋体"/>
          <w:b/>
          <w:bCs/>
          <w:color w:val="383838"/>
          <w:kern w:val="0"/>
          <w:sz w:val="22"/>
          <w:szCs w:val="24"/>
          <w:bdr w:val="none" w:sz="0" w:space="0" w:color="auto" w:frame="1"/>
        </w:rPr>
        <w:t>九、凡对本次公告内容提出询问，请按以下方式联系。</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1.采购人信息</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名称：广东省广裕集团有限责任公司</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地址：广州市白云区广园中路298号</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联系方式：020-83864268</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2.采购代理机构信息</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名称：公诚管理咨询有限公司</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地址：广州市天河北路423号远晖商厦8楼</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联系方式：刘宏慧13929586770（邮箱：liuhh@gcbidding.com）、吴松浩18688906128</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3.项目联系方式</w:t>
      </w:r>
    </w:p>
    <w:p w:rsidR="0060503A" w:rsidRPr="0060503A"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项目联系人：池锦俊、巫克纯、吴松浩、郑改改、刘宏慧</w:t>
      </w:r>
    </w:p>
    <w:p w:rsidR="00741913" w:rsidRDefault="0060503A" w:rsidP="00DD2576">
      <w:pPr>
        <w:widowControl/>
        <w:shd w:val="clear" w:color="auto" w:fill="FFFFFF"/>
        <w:jc w:val="left"/>
        <w:textAlignment w:val="baseline"/>
        <w:rPr>
          <w:rFonts w:ascii="微软雅黑" w:eastAsia="微软雅黑" w:hAnsi="微软雅黑" w:cs="宋体"/>
          <w:color w:val="383838"/>
          <w:kern w:val="0"/>
          <w:sz w:val="22"/>
          <w:szCs w:val="24"/>
        </w:rPr>
      </w:pPr>
      <w:r w:rsidRPr="0060503A">
        <w:rPr>
          <w:rFonts w:ascii="微软雅黑" w:eastAsia="微软雅黑" w:hAnsi="微软雅黑" w:cs="宋体" w:hint="eastAsia"/>
          <w:color w:val="383838"/>
          <w:kern w:val="0"/>
          <w:sz w:val="22"/>
          <w:szCs w:val="24"/>
        </w:rPr>
        <w:t>电话：刘宏慧13929586770（邮箱：</w:t>
      </w:r>
      <w:hyperlink r:id="rId6" w:history="1">
        <w:r w:rsidR="00364A6C" w:rsidRPr="00364A6C">
          <w:rPr>
            <w:rFonts w:ascii="微软雅黑" w:eastAsia="微软雅黑" w:hAnsi="微软雅黑" w:cs="宋体" w:hint="eastAsia"/>
            <w:color w:val="383838"/>
            <w:kern w:val="0"/>
            <w:sz w:val="22"/>
            <w:szCs w:val="24"/>
          </w:rPr>
          <w:t>liuhh@gcbidding.com）、吴松浩18688906128</w:t>
        </w:r>
      </w:hyperlink>
    </w:p>
    <w:p w:rsidR="00364A6C" w:rsidRPr="00DC2EE5" w:rsidRDefault="00364A6C" w:rsidP="00DD2576">
      <w:pPr>
        <w:widowControl/>
        <w:shd w:val="clear" w:color="auto" w:fill="FFFFFF"/>
        <w:jc w:val="left"/>
        <w:textAlignment w:val="baseline"/>
        <w:rPr>
          <w:rFonts w:ascii="微软雅黑" w:eastAsia="微软雅黑" w:hAnsi="微软雅黑" w:cs="宋体"/>
          <w:color w:val="383838"/>
          <w:kern w:val="0"/>
          <w:sz w:val="22"/>
          <w:szCs w:val="24"/>
        </w:rPr>
      </w:pPr>
      <w:r>
        <w:rPr>
          <w:rFonts w:ascii="微软雅黑" w:eastAsia="微软雅黑" w:hAnsi="微软雅黑" w:cs="宋体"/>
          <w:color w:val="383838"/>
          <w:kern w:val="0"/>
          <w:sz w:val="22"/>
          <w:szCs w:val="24"/>
        </w:rPr>
        <w:t>日期</w:t>
      </w:r>
      <w:r>
        <w:rPr>
          <w:rFonts w:ascii="微软雅黑" w:eastAsia="微软雅黑" w:hAnsi="微软雅黑" w:cs="宋体" w:hint="eastAsia"/>
          <w:color w:val="383838"/>
          <w:kern w:val="0"/>
          <w:sz w:val="22"/>
          <w:szCs w:val="24"/>
        </w:rPr>
        <w:t>：2</w:t>
      </w:r>
      <w:r>
        <w:rPr>
          <w:rFonts w:ascii="微软雅黑" w:eastAsia="微软雅黑" w:hAnsi="微软雅黑" w:cs="宋体"/>
          <w:color w:val="383838"/>
          <w:kern w:val="0"/>
          <w:sz w:val="22"/>
          <w:szCs w:val="24"/>
        </w:rPr>
        <w:t>023年</w:t>
      </w:r>
      <w:r>
        <w:rPr>
          <w:rFonts w:ascii="微软雅黑" w:eastAsia="微软雅黑" w:hAnsi="微软雅黑" w:cs="宋体" w:hint="eastAsia"/>
          <w:color w:val="383838"/>
          <w:kern w:val="0"/>
          <w:sz w:val="22"/>
          <w:szCs w:val="24"/>
        </w:rPr>
        <w:t>0</w:t>
      </w:r>
      <w:r>
        <w:rPr>
          <w:rFonts w:ascii="微软雅黑" w:eastAsia="微软雅黑" w:hAnsi="微软雅黑" w:cs="宋体"/>
          <w:color w:val="383838"/>
          <w:kern w:val="0"/>
          <w:sz w:val="22"/>
          <w:szCs w:val="24"/>
        </w:rPr>
        <w:t>8月</w:t>
      </w:r>
      <w:r>
        <w:rPr>
          <w:rFonts w:ascii="微软雅黑" w:eastAsia="微软雅黑" w:hAnsi="微软雅黑" w:cs="宋体" w:hint="eastAsia"/>
          <w:color w:val="383838"/>
          <w:kern w:val="0"/>
          <w:sz w:val="22"/>
          <w:szCs w:val="24"/>
        </w:rPr>
        <w:t>2</w:t>
      </w:r>
      <w:r>
        <w:rPr>
          <w:rFonts w:ascii="微软雅黑" w:eastAsia="微软雅黑" w:hAnsi="微软雅黑" w:cs="宋体"/>
          <w:color w:val="383838"/>
          <w:kern w:val="0"/>
          <w:sz w:val="22"/>
          <w:szCs w:val="24"/>
        </w:rPr>
        <w:t>2日</w:t>
      </w:r>
    </w:p>
    <w:sectPr w:rsidR="00364A6C" w:rsidRPr="00DC2E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376" w:rsidRDefault="009B4376" w:rsidP="0060503A">
      <w:r>
        <w:separator/>
      </w:r>
    </w:p>
  </w:endnote>
  <w:endnote w:type="continuationSeparator" w:id="0">
    <w:p w:rsidR="009B4376" w:rsidRDefault="009B4376" w:rsidP="006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376" w:rsidRDefault="009B4376" w:rsidP="0060503A">
      <w:r>
        <w:separator/>
      </w:r>
    </w:p>
  </w:footnote>
  <w:footnote w:type="continuationSeparator" w:id="0">
    <w:p w:rsidR="009B4376" w:rsidRDefault="009B4376" w:rsidP="00605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84"/>
    <w:rsid w:val="00364A6C"/>
    <w:rsid w:val="0060503A"/>
    <w:rsid w:val="00737F1E"/>
    <w:rsid w:val="008440F3"/>
    <w:rsid w:val="00891B03"/>
    <w:rsid w:val="00952186"/>
    <w:rsid w:val="009B4376"/>
    <w:rsid w:val="00AA772E"/>
    <w:rsid w:val="00DC2EE5"/>
    <w:rsid w:val="00DD2576"/>
    <w:rsid w:val="00E93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F92BD1-5282-46FE-BBB7-691EEE17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6050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03A"/>
    <w:rPr>
      <w:sz w:val="18"/>
      <w:szCs w:val="18"/>
    </w:rPr>
  </w:style>
  <w:style w:type="paragraph" w:styleId="a4">
    <w:name w:val="footer"/>
    <w:basedOn w:val="a"/>
    <w:link w:val="Char0"/>
    <w:uiPriority w:val="99"/>
    <w:unhideWhenUsed/>
    <w:rsid w:val="0060503A"/>
    <w:pPr>
      <w:tabs>
        <w:tab w:val="center" w:pos="4153"/>
        <w:tab w:val="right" w:pos="8306"/>
      </w:tabs>
      <w:snapToGrid w:val="0"/>
      <w:jc w:val="left"/>
    </w:pPr>
    <w:rPr>
      <w:sz w:val="18"/>
      <w:szCs w:val="18"/>
    </w:rPr>
  </w:style>
  <w:style w:type="character" w:customStyle="1" w:styleId="Char0">
    <w:name w:val="页脚 Char"/>
    <w:basedOn w:val="a0"/>
    <w:link w:val="a4"/>
    <w:uiPriority w:val="99"/>
    <w:rsid w:val="0060503A"/>
    <w:rPr>
      <w:sz w:val="18"/>
      <w:szCs w:val="18"/>
    </w:rPr>
  </w:style>
  <w:style w:type="character" w:customStyle="1" w:styleId="2Char">
    <w:name w:val="标题 2 Char"/>
    <w:basedOn w:val="a0"/>
    <w:link w:val="2"/>
    <w:uiPriority w:val="9"/>
    <w:rsid w:val="0060503A"/>
    <w:rPr>
      <w:rFonts w:ascii="宋体" w:eastAsia="宋体" w:hAnsi="宋体" w:cs="宋体"/>
      <w:b/>
      <w:bCs/>
      <w:kern w:val="0"/>
      <w:sz w:val="36"/>
      <w:szCs w:val="36"/>
    </w:rPr>
  </w:style>
  <w:style w:type="paragraph" w:styleId="a5">
    <w:name w:val="Normal (Web)"/>
    <w:basedOn w:val="a"/>
    <w:uiPriority w:val="99"/>
    <w:semiHidden/>
    <w:unhideWhenUsed/>
    <w:rsid w:val="0060503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0503A"/>
    <w:rPr>
      <w:b/>
      <w:bCs/>
    </w:rPr>
  </w:style>
  <w:style w:type="character" w:styleId="a7">
    <w:name w:val="Hyperlink"/>
    <w:basedOn w:val="a0"/>
    <w:uiPriority w:val="99"/>
    <w:unhideWhenUsed/>
    <w:rsid w:val="00364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05580">
      <w:bodyDiv w:val="1"/>
      <w:marLeft w:val="0"/>
      <w:marRight w:val="0"/>
      <w:marTop w:val="0"/>
      <w:marBottom w:val="0"/>
      <w:divBdr>
        <w:top w:val="none" w:sz="0" w:space="0" w:color="auto"/>
        <w:left w:val="none" w:sz="0" w:space="0" w:color="auto"/>
        <w:bottom w:val="none" w:sz="0" w:space="0" w:color="auto"/>
        <w:right w:val="none" w:sz="0" w:space="0" w:color="auto"/>
      </w:divBdr>
    </w:div>
    <w:div w:id="9458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uhh@gcbidding.com&#65289;&#12289;&#21556;&#26494;&#28009;1868890612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lhh</dc:creator>
  <cp:keywords/>
  <dc:description/>
  <cp:lastModifiedBy>lhh</cp:lastModifiedBy>
  <cp:revision>7</cp:revision>
  <dcterms:created xsi:type="dcterms:W3CDTF">2023-08-22T09:35:00Z</dcterms:created>
  <dcterms:modified xsi:type="dcterms:W3CDTF">2023-08-22T09:44:00Z</dcterms:modified>
</cp:coreProperties>
</file>