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77"/>
        </w:tabs>
        <w:snapToGrid w:val="0"/>
        <w:spacing w:before="156" w:beforeLines="50" w:line="360" w:lineRule="auto"/>
        <w:jc w:val="center"/>
        <w:rPr>
          <w:rFonts w:asciiTheme="minorEastAsia" w:hAnsiTheme="minorEastAsia"/>
          <w:b/>
          <w:color w:val="000000" w:themeColor="text1"/>
          <w:sz w:val="84"/>
          <w:szCs w:val="84"/>
          <w14:textFill>
            <w14:solidFill>
              <w14:schemeClr w14:val="tx1"/>
            </w14:solidFill>
          </w14:textFill>
        </w:rPr>
      </w:pPr>
    </w:p>
    <w:p>
      <w:pPr>
        <w:snapToGrid w:val="0"/>
        <w:spacing w:before="156" w:beforeLines="50" w:line="360" w:lineRule="auto"/>
        <w:jc w:val="center"/>
        <w:rPr>
          <w:rFonts w:asciiTheme="minorEastAsia" w:hAnsiTheme="minorEastAsia"/>
          <w:b/>
          <w:color w:val="000000" w:themeColor="text1"/>
          <w:sz w:val="84"/>
          <w:szCs w:val="84"/>
          <w14:textFill>
            <w14:solidFill>
              <w14:schemeClr w14:val="tx1"/>
            </w14:solidFill>
          </w14:textFill>
        </w:rPr>
      </w:pPr>
    </w:p>
    <w:p>
      <w:pPr>
        <w:snapToGrid w:val="0"/>
        <w:spacing w:before="156" w:beforeLines="50" w:line="360" w:lineRule="auto"/>
        <w:jc w:val="center"/>
        <w:rPr>
          <w:rFonts w:asciiTheme="minorEastAsia" w:hAnsiTheme="minorEastAsia"/>
          <w:b/>
          <w:bCs/>
          <w:color w:val="000000" w:themeColor="text1"/>
          <w:sz w:val="84"/>
          <w:szCs w:val="84"/>
          <w14:textFill>
            <w14:solidFill>
              <w14:schemeClr w14:val="tx1"/>
            </w14:solidFill>
          </w14:textFill>
        </w:rPr>
      </w:pPr>
      <w:r>
        <w:rPr>
          <w:rFonts w:hint="eastAsia" w:asciiTheme="minorEastAsia" w:hAnsiTheme="minorEastAsia"/>
          <w:b/>
          <w:color w:val="000000" w:themeColor="text1"/>
          <w:sz w:val="84"/>
          <w:szCs w:val="84"/>
          <w14:textFill>
            <w14:solidFill>
              <w14:schemeClr w14:val="tx1"/>
            </w14:solidFill>
          </w14:textFill>
        </w:rPr>
        <w:t>前期遴选文件</w:t>
      </w:r>
    </w:p>
    <w:p>
      <w:pPr>
        <w:spacing w:line="360" w:lineRule="auto"/>
        <w:jc w:val="center"/>
        <w:rPr>
          <w:rFonts w:asciiTheme="minorEastAsia" w:hAnsiTheme="minorEastAsia"/>
          <w:b/>
          <w:bCs/>
          <w:color w:val="000000" w:themeColor="text1"/>
          <w:sz w:val="24"/>
          <w:szCs w:val="24"/>
          <w14:textFill>
            <w14:solidFill>
              <w14:schemeClr w14:val="tx1"/>
            </w14:solidFill>
          </w14:textFill>
        </w:rPr>
      </w:pPr>
    </w:p>
    <w:p>
      <w:pPr>
        <w:spacing w:line="360" w:lineRule="auto"/>
        <w:rPr>
          <w:rFonts w:asciiTheme="minorEastAsia" w:hAnsiTheme="minorEastAsia"/>
          <w:color w:val="000000" w:themeColor="text1"/>
          <w:sz w:val="30"/>
          <w:szCs w:val="30"/>
          <w14:textFill>
            <w14:solidFill>
              <w14:schemeClr w14:val="tx1"/>
            </w14:solidFill>
          </w14:textFill>
        </w:rPr>
      </w:pPr>
    </w:p>
    <w:p>
      <w:pPr>
        <w:spacing w:line="360" w:lineRule="auto"/>
        <w:rPr>
          <w:rFonts w:asciiTheme="minorEastAsia" w:hAnsiTheme="minorEastAsia"/>
          <w:color w:val="000000" w:themeColor="text1"/>
          <w:sz w:val="30"/>
          <w:szCs w:val="30"/>
          <w14:textFill>
            <w14:solidFill>
              <w14:schemeClr w14:val="tx1"/>
            </w14:solidFill>
          </w14:textFill>
        </w:rPr>
      </w:pPr>
    </w:p>
    <w:p>
      <w:pPr>
        <w:spacing w:line="360" w:lineRule="auto"/>
        <w:rPr>
          <w:rFonts w:asciiTheme="minorEastAsia" w:hAnsiTheme="minorEastAsia"/>
          <w:color w:val="000000" w:themeColor="text1"/>
          <w:sz w:val="30"/>
          <w:szCs w:val="30"/>
          <w14:textFill>
            <w14:solidFill>
              <w14:schemeClr w14:val="tx1"/>
            </w14:solidFill>
          </w14:textFill>
        </w:rPr>
      </w:pPr>
    </w:p>
    <w:p>
      <w:pPr>
        <w:spacing w:line="360" w:lineRule="auto"/>
        <w:rPr>
          <w:rFonts w:asciiTheme="minorEastAsia" w:hAnsiTheme="minorEastAsia"/>
          <w:color w:val="000000" w:themeColor="text1"/>
          <w:sz w:val="30"/>
          <w:szCs w:val="30"/>
          <w14:textFill>
            <w14:solidFill>
              <w14:schemeClr w14:val="tx1"/>
            </w14:solidFill>
          </w14:textFill>
        </w:rPr>
      </w:pPr>
    </w:p>
    <w:p>
      <w:pPr>
        <w:spacing w:line="360" w:lineRule="auto"/>
        <w:jc w:val="left"/>
        <w:rPr>
          <w:rFonts w:asciiTheme="minorEastAsia" w:hAnsiTheme="minorEastAsia"/>
          <w:b/>
          <w:bCs/>
          <w:color w:val="000000" w:themeColor="text1"/>
          <w:sz w:val="28"/>
          <w:szCs w:val="32"/>
          <w14:textFill>
            <w14:solidFill>
              <w14:schemeClr w14:val="tx1"/>
            </w14:solidFill>
          </w14:textFill>
        </w:rPr>
      </w:pPr>
      <w:r>
        <w:rPr>
          <w:rFonts w:hint="eastAsia" w:asciiTheme="minorEastAsia" w:hAnsiTheme="minorEastAsia"/>
          <w:b/>
          <w:bCs/>
          <w:color w:val="000000" w:themeColor="text1"/>
          <w:sz w:val="28"/>
          <w:szCs w:val="32"/>
          <w14:textFill>
            <w14:solidFill>
              <w14:schemeClr w14:val="tx1"/>
            </w14:solidFill>
          </w14:textFill>
        </w:rPr>
        <w:t>遴选</w:t>
      </w:r>
      <w:r>
        <w:rPr>
          <w:rFonts w:asciiTheme="minorEastAsia" w:hAnsiTheme="minorEastAsia"/>
          <w:b/>
          <w:bCs/>
          <w:color w:val="000000" w:themeColor="text1"/>
          <w:sz w:val="28"/>
          <w:szCs w:val="32"/>
          <w14:textFill>
            <w14:solidFill>
              <w14:schemeClr w14:val="tx1"/>
            </w14:solidFill>
          </w14:textFill>
        </w:rPr>
        <w:t>方式：</w:t>
      </w:r>
      <w:r>
        <w:rPr>
          <w:rFonts w:hint="eastAsia" w:asciiTheme="minorEastAsia" w:hAnsiTheme="minorEastAsia"/>
          <w:b/>
          <w:bCs/>
          <w:color w:val="000000" w:themeColor="text1"/>
          <w:sz w:val="28"/>
          <w:szCs w:val="32"/>
          <w14:textFill>
            <w14:solidFill>
              <w14:schemeClr w14:val="tx1"/>
            </w14:solidFill>
          </w14:textFill>
        </w:rPr>
        <w:t>线上遴选</w:t>
      </w:r>
    </w:p>
    <w:p>
      <w:pPr>
        <w:spacing w:line="360" w:lineRule="auto"/>
        <w:jc w:val="left"/>
        <w:rPr>
          <w:rFonts w:asciiTheme="minorEastAsia" w:hAnsiTheme="minorEastAsia"/>
          <w:b/>
          <w:bCs/>
          <w:color w:val="000000" w:themeColor="text1"/>
          <w:sz w:val="28"/>
          <w:szCs w:val="32"/>
          <w14:textFill>
            <w14:solidFill>
              <w14:schemeClr w14:val="tx1"/>
            </w14:solidFill>
          </w14:textFill>
        </w:rPr>
      </w:pPr>
      <w:r>
        <w:rPr>
          <w:rFonts w:asciiTheme="minorEastAsia" w:hAnsiTheme="minorEastAsia"/>
          <w:b/>
          <w:bCs/>
          <w:color w:val="000000" w:themeColor="text1"/>
          <w:sz w:val="28"/>
          <w:szCs w:val="32"/>
          <w14:textFill>
            <w14:solidFill>
              <w14:schemeClr w14:val="tx1"/>
            </w14:solidFill>
          </w14:textFill>
        </w:rPr>
        <w:t>项目</w:t>
      </w:r>
      <w:r>
        <w:rPr>
          <w:rFonts w:hint="eastAsia" w:asciiTheme="minorEastAsia" w:hAnsiTheme="minorEastAsia"/>
          <w:b/>
          <w:bCs/>
          <w:color w:val="000000" w:themeColor="text1"/>
          <w:sz w:val="28"/>
          <w:szCs w:val="32"/>
          <w14:textFill>
            <w14:solidFill>
              <w14:schemeClr w14:val="tx1"/>
            </w14:solidFill>
          </w14:textFill>
        </w:rPr>
        <w:t>名称</w:t>
      </w:r>
      <w:r>
        <w:rPr>
          <w:rFonts w:asciiTheme="minorEastAsia" w:hAnsiTheme="minorEastAsia"/>
          <w:b/>
          <w:bCs/>
          <w:color w:val="000000" w:themeColor="text1"/>
          <w:sz w:val="28"/>
          <w:szCs w:val="32"/>
          <w14:textFill>
            <w14:solidFill>
              <w14:schemeClr w14:val="tx1"/>
            </w14:solidFill>
          </w14:textFill>
        </w:rPr>
        <w:t>：</w:t>
      </w:r>
      <w:r>
        <w:rPr>
          <w:rFonts w:hint="eastAsia" w:asciiTheme="minorEastAsia" w:hAnsiTheme="minorEastAsia"/>
          <w:b/>
          <w:bCs/>
          <w:color w:val="000000" w:themeColor="text1"/>
          <w:sz w:val="28"/>
          <w:szCs w:val="32"/>
          <w14:textFill>
            <w14:solidFill>
              <w14:schemeClr w14:val="tx1"/>
            </w14:solidFill>
          </w14:textFill>
        </w:rPr>
        <w:t>广东省监狱管理局艾滋病相关检测试剂采购项目</w:t>
      </w:r>
    </w:p>
    <w:p>
      <w:pPr>
        <w:snapToGrid w:val="0"/>
        <w:spacing w:before="156" w:beforeLines="50" w:after="156" w:afterLines="50" w:line="360" w:lineRule="auto"/>
        <w:jc w:val="center"/>
        <w:rPr>
          <w:rFonts w:cs="华文中宋" w:asciiTheme="minorEastAsia" w:hAnsiTheme="minorEastAsia"/>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cs="华文中宋" w:asciiTheme="minorEastAsia" w:hAnsiTheme="minorEastAsia"/>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Theme="minorEastAsia" w:hAnsiTheme="minorEastAsia"/>
          <w:b/>
          <w:bCs/>
          <w:color w:val="000000" w:themeColor="text1"/>
          <w:sz w:val="28"/>
          <w:szCs w:val="32"/>
          <w14:textFill>
            <w14:solidFill>
              <w14:schemeClr w14:val="tx1"/>
            </w14:solidFill>
          </w14:textFill>
        </w:rPr>
      </w:pPr>
      <w:r>
        <w:rPr>
          <w:rFonts w:hint="eastAsia" w:asciiTheme="minorEastAsia" w:hAnsiTheme="minorEastAsia"/>
          <w:b/>
          <w:bCs/>
          <w:color w:val="000000" w:themeColor="text1"/>
          <w:sz w:val="28"/>
          <w:szCs w:val="32"/>
          <w14:textFill>
            <w14:solidFill>
              <w14:schemeClr w14:val="tx1"/>
            </w14:solidFill>
          </w14:textFill>
        </w:rPr>
        <w:t>广东省监狱管理局</w:t>
      </w:r>
    </w:p>
    <w:p>
      <w:pPr>
        <w:autoSpaceDE w:val="0"/>
        <w:autoSpaceDN w:val="0"/>
        <w:adjustRightInd w:val="0"/>
        <w:snapToGrid w:val="0"/>
        <w:spacing w:line="360" w:lineRule="auto"/>
        <w:ind w:left="420" w:firstLine="420"/>
        <w:jc w:val="center"/>
        <w:rPr>
          <w:rFonts w:asciiTheme="minorEastAsia" w:hAnsiTheme="minorEastAsia"/>
          <w:b/>
          <w:color w:val="000000" w:themeColor="text1"/>
          <w:sz w:val="28"/>
          <w14:textFill>
            <w14:solidFill>
              <w14:schemeClr w14:val="tx1"/>
            </w14:solidFill>
          </w14:textFill>
        </w:rPr>
      </w:pPr>
      <w:r>
        <w:rPr>
          <w:rFonts w:asciiTheme="minorEastAsia" w:hAnsiTheme="minorEastAsia"/>
          <w:b/>
          <w:color w:val="000000" w:themeColor="text1"/>
          <w:sz w:val="28"/>
          <w14:textFill>
            <w14:solidFill>
              <w14:schemeClr w14:val="tx1"/>
            </w14:solidFill>
          </w14:textFill>
        </w:rPr>
        <w:t>云采链（广州）信息科技有限公司</w:t>
      </w:r>
    </w:p>
    <w:p>
      <w:pPr>
        <w:autoSpaceDE w:val="0"/>
        <w:autoSpaceDN w:val="0"/>
        <w:adjustRightInd w:val="0"/>
        <w:snapToGrid w:val="0"/>
        <w:spacing w:line="360" w:lineRule="auto"/>
        <w:ind w:left="420" w:firstLine="420"/>
        <w:jc w:val="center"/>
        <w:rPr>
          <w:rFonts w:asciiTheme="minorEastAsia" w:hAnsiTheme="minorEastAsia"/>
          <w:b/>
          <w:color w:val="000000" w:themeColor="text1"/>
          <w:sz w:val="28"/>
          <w14:textFill>
            <w14:solidFill>
              <w14:schemeClr w14:val="tx1"/>
            </w14:solidFill>
          </w14:textFill>
        </w:rPr>
      </w:pPr>
      <w:r>
        <w:rPr>
          <w:rFonts w:hint="eastAsia" w:asciiTheme="minorEastAsia" w:hAnsiTheme="minorEastAsia"/>
          <w:b/>
          <w:color w:val="000000" w:themeColor="text1"/>
          <w:sz w:val="28"/>
          <w14:textFill>
            <w14:solidFill>
              <w14:schemeClr w14:val="tx1"/>
            </w14:solidFill>
          </w14:textFill>
        </w:rPr>
        <w:t>二零二一年十一</w:t>
      </w:r>
      <w:r>
        <w:rPr>
          <w:rFonts w:asciiTheme="minorEastAsia" w:hAnsiTheme="minorEastAsia"/>
          <w:b/>
          <w:color w:val="000000" w:themeColor="text1"/>
          <w:sz w:val="28"/>
          <w14:textFill>
            <w14:solidFill>
              <w14:schemeClr w14:val="tx1"/>
            </w14:solidFill>
          </w14:textFill>
        </w:rPr>
        <w:t>月</w:t>
      </w:r>
    </w:p>
    <w:p>
      <w:pPr>
        <w:autoSpaceDE w:val="0"/>
        <w:autoSpaceDN w:val="0"/>
        <w:adjustRightInd w:val="0"/>
        <w:snapToGrid w:val="0"/>
        <w:spacing w:line="360" w:lineRule="auto"/>
        <w:ind w:left="420" w:firstLine="420"/>
        <w:jc w:val="center"/>
        <w:rPr>
          <w:rFonts w:asciiTheme="minorEastAsia" w:hAnsiTheme="minorEastAsia"/>
          <w:color w:val="000000" w:themeColor="text1"/>
          <w:sz w:val="28"/>
          <w14:textFill>
            <w14:solidFill>
              <w14:schemeClr w14:val="tx1"/>
            </w14:solidFill>
          </w14:textFill>
        </w:rPr>
      </w:pPr>
    </w:p>
    <w:p>
      <w:pPr>
        <w:autoSpaceDE w:val="0"/>
        <w:autoSpaceDN w:val="0"/>
        <w:adjustRightInd w:val="0"/>
        <w:snapToGrid w:val="0"/>
        <w:spacing w:line="360" w:lineRule="auto"/>
        <w:ind w:left="420" w:firstLine="420"/>
        <w:jc w:val="center"/>
        <w:rPr>
          <w:rFonts w:asciiTheme="minorEastAsia" w:hAnsiTheme="minorEastAsia"/>
          <w:b/>
          <w:bCs/>
          <w:color w:val="000000" w:themeColor="text1"/>
          <w:sz w:val="28"/>
          <w:szCs w:val="32"/>
          <w14:textFill>
            <w14:solidFill>
              <w14:schemeClr w14:val="tx1"/>
            </w14:solidFill>
          </w14:textFill>
        </w:rPr>
        <w:sectPr>
          <w:headerReference r:id="rId3" w:type="default"/>
          <w:pgSz w:w="11906" w:h="16838"/>
          <w:pgMar w:top="1440" w:right="1800" w:bottom="1440" w:left="1800" w:header="851" w:footer="992" w:gutter="0"/>
          <w:cols w:space="720" w:num="1"/>
          <w:docGrid w:type="lines" w:linePitch="312" w:charSpace="0"/>
        </w:sectPr>
      </w:pPr>
    </w:p>
    <w:p>
      <w:pPr>
        <w:pStyle w:val="51"/>
        <w:spacing w:before="0" w:after="0"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第一章遴选须知</w:t>
      </w:r>
    </w:p>
    <w:p>
      <w:pPr>
        <w:pStyle w:val="72"/>
        <w:numPr>
          <w:ilvl w:val="0"/>
          <w:numId w:val="21"/>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本项目通过云采链线上采购一体化平台发布遴选，参选人必须登录平台进行注册，注册成功后方可参与项目。</w:t>
      </w:r>
    </w:p>
    <w:p>
      <w:pPr>
        <w:pStyle w:val="72"/>
        <w:numPr>
          <w:ilvl w:val="0"/>
          <w:numId w:val="21"/>
        </w:numPr>
        <w:spacing w:line="360" w:lineRule="auto"/>
        <w:ind w:firstLineChars="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语言要求</w:t>
      </w:r>
    </w:p>
    <w:p>
      <w:pPr>
        <w:spacing w:line="360" w:lineRule="auto"/>
        <w:ind w:left="420" w:leftChars="20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参选人提交的参选文件以及参选人与遴选单位或平台就有关项目的所有来往函电均应使用中文书写。参选人提交的文件或资料可以用另一种语言，但相应内容应附有中文翻译本，由翻译机构盖章或者翻译人员签名。两种语言不一致时以中文翻译本为准。</w:t>
      </w:r>
    </w:p>
    <w:p>
      <w:pPr>
        <w:pStyle w:val="72"/>
        <w:numPr>
          <w:ilvl w:val="0"/>
          <w:numId w:val="21"/>
        </w:numPr>
        <w:spacing w:line="360" w:lineRule="auto"/>
        <w:ind w:firstLineChars="0"/>
        <w:rPr>
          <w:rFonts w:asciiTheme="minorEastAsia" w:hAnsiTheme="minorEastAsia"/>
          <w:b/>
          <w:bCs/>
          <w:color w:val="000000" w:themeColor="text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在云采链平台参与项目响应后放弃中选资格超过三次（含三次）的参选人连同该参选人同一法人名下所有公司将被列入平台黑名单，永久不得参与平台的项目。</w:t>
      </w:r>
    </w:p>
    <w:p>
      <w:pPr>
        <w:pStyle w:val="72"/>
        <w:numPr>
          <w:ilvl w:val="0"/>
          <w:numId w:val="21"/>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遴选须知</w:t>
      </w:r>
    </w:p>
    <w:p>
      <w:pPr>
        <w:pStyle w:val="72"/>
        <w:numPr>
          <w:ilvl w:val="0"/>
          <w:numId w:val="22"/>
        </w:numPr>
        <w:spacing w:line="360" w:lineRule="auto"/>
        <w:ind w:firstLineChars="0"/>
        <w:rPr>
          <w:rFonts w:asciiTheme="minorEastAsia" w:hAnsiTheme="minorEastAsia"/>
          <w:b/>
          <w:color w:val="000000" w:themeColor="text1"/>
          <w14:textFill>
            <w14:solidFill>
              <w14:schemeClr w14:val="tx1"/>
            </w14:solidFill>
          </w14:textFill>
        </w:rPr>
      </w:pPr>
      <w:r>
        <w:rPr>
          <w:rStyle w:val="53"/>
          <w:rFonts w:hint="eastAsia" w:asciiTheme="minorEastAsia" w:hAnsiTheme="minorEastAsia"/>
          <w:bCs w:val="0"/>
          <w:color w:val="000000" w:themeColor="text1"/>
          <w14:textFill>
            <w14:solidFill>
              <w14:schemeClr w14:val="tx1"/>
            </w14:solidFill>
          </w14:textFill>
        </w:rPr>
        <w:t>遴选说明</w:t>
      </w:r>
    </w:p>
    <w:p>
      <w:pPr>
        <w:pStyle w:val="72"/>
        <w:numPr>
          <w:ilvl w:val="0"/>
          <w:numId w:val="23"/>
        </w:numPr>
        <w:tabs>
          <w:tab w:val="left" w:pos="851"/>
        </w:tabs>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参与遴选的参选人应承担所有与准备和参加项目有关的费用</w:t>
      </w:r>
      <w:r>
        <w:rPr>
          <w:rFonts w:hint="eastAsia" w:cs="宋体" w:asciiTheme="minorEastAsia" w:hAnsiTheme="minorEastAsia"/>
          <w:color w:val="000000" w:themeColor="text1"/>
          <w:szCs w:val="21"/>
          <w14:textFill>
            <w14:solidFill>
              <w14:schemeClr w14:val="tx1"/>
            </w14:solidFill>
          </w14:textFill>
        </w:rPr>
        <w:t>，不</w:t>
      </w:r>
      <w:r>
        <w:rPr>
          <w:rFonts w:hint="eastAsia" w:cs="宋体" w:asciiTheme="minorEastAsia" w:hAnsiTheme="minorEastAsia"/>
          <w:color w:val="000000" w:themeColor="text1"/>
          <w:szCs w:val="21"/>
          <w:lang w:eastAsia="zh-TW"/>
          <w14:textFill>
            <w14:solidFill>
              <w14:schemeClr w14:val="tx1"/>
            </w14:solidFill>
          </w14:textFill>
        </w:rPr>
        <w:t>论</w:t>
      </w:r>
      <w:r>
        <w:rPr>
          <w:rFonts w:hint="eastAsia" w:cs="宋体" w:asciiTheme="minorEastAsia" w:hAnsiTheme="minorEastAsia"/>
          <w:color w:val="000000" w:themeColor="text1"/>
          <w:szCs w:val="21"/>
          <w14:textFill>
            <w14:solidFill>
              <w14:schemeClr w14:val="tx1"/>
            </w14:solidFill>
          </w14:textFill>
        </w:rPr>
        <w:t>遴选</w:t>
      </w:r>
      <w:r>
        <w:rPr>
          <w:rFonts w:hint="eastAsia" w:cs="宋体" w:asciiTheme="minorEastAsia" w:hAnsiTheme="minorEastAsia"/>
          <w:color w:val="000000" w:themeColor="text1"/>
          <w:szCs w:val="21"/>
          <w:lang w:eastAsia="zh-TW"/>
          <w14:textFill>
            <w14:solidFill>
              <w14:schemeClr w14:val="tx1"/>
            </w14:solidFill>
          </w14:textFill>
        </w:rPr>
        <w:t>的结果如何</w:t>
      </w:r>
      <w:r>
        <w:rPr>
          <w:rFonts w:hint="eastAsia" w:cs="宋体" w:asciiTheme="minorEastAsia" w:hAnsiTheme="minorEastAsia"/>
          <w:color w:val="000000" w:themeColor="text1"/>
          <w:szCs w:val="21"/>
          <w14:textFill>
            <w14:solidFill>
              <w14:schemeClr w14:val="tx1"/>
            </w14:solidFill>
          </w14:textFill>
        </w:rPr>
        <w:t>，遴选单位和</w:t>
      </w:r>
      <w:r>
        <w:rPr>
          <w:rFonts w:hint="eastAsia" w:cs="宋体" w:asciiTheme="minorEastAsia" w:hAnsiTheme="minorEastAsia"/>
          <w:color w:val="000000" w:themeColor="text1"/>
          <w:szCs w:val="21"/>
          <w:lang w:eastAsia="zh-TW"/>
          <w14:textFill>
            <w14:solidFill>
              <w14:schemeClr w14:val="tx1"/>
            </w14:solidFill>
          </w14:textFill>
        </w:rPr>
        <w:t>代理机构均无义务和责任承担这些费用</w:t>
      </w:r>
      <w:r>
        <w:rPr>
          <w:rFonts w:hint="eastAsia" w:cs="宋体" w:asciiTheme="minorEastAsia" w:hAnsiTheme="minorEastAsia"/>
          <w:color w:val="000000" w:themeColor="text1"/>
          <w:szCs w:val="21"/>
          <w14:textFill>
            <w14:solidFill>
              <w14:schemeClr w14:val="tx1"/>
            </w14:solidFill>
          </w14:textFill>
        </w:rPr>
        <w:t>。</w:t>
      </w:r>
    </w:p>
    <w:p>
      <w:pPr>
        <w:pStyle w:val="72"/>
        <w:numPr>
          <w:ilvl w:val="0"/>
          <w:numId w:val="2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参与遴选的</w:t>
      </w:r>
      <w:r>
        <w:rPr>
          <w:rFonts w:hint="eastAsia" w:asciiTheme="minorEastAsia" w:hAnsiTheme="minorEastAsia"/>
          <w:bCs/>
          <w:color w:val="000000" w:themeColor="text1"/>
          <w:szCs w:val="21"/>
          <w14:textFill>
            <w14:solidFill>
              <w14:schemeClr w14:val="tx1"/>
            </w14:solidFill>
          </w14:textFill>
        </w:rPr>
        <w:t>参选人必须按</w:t>
      </w:r>
      <w:r>
        <w:rPr>
          <w:rFonts w:hint="eastAsia" w:asciiTheme="minorEastAsia" w:hAnsiTheme="minorEastAsia"/>
          <w:color w:val="000000" w:themeColor="text1"/>
          <w:szCs w:val="21"/>
          <w14:textFill>
            <w14:solidFill>
              <w14:schemeClr w14:val="tx1"/>
            </w14:solidFill>
          </w14:textFill>
        </w:rPr>
        <w:t>遴选</w:t>
      </w:r>
      <w:r>
        <w:rPr>
          <w:rFonts w:hint="eastAsia" w:asciiTheme="minorEastAsia" w:hAnsiTheme="minorEastAsia"/>
          <w:bCs/>
          <w:color w:val="000000" w:themeColor="text1"/>
          <w:szCs w:val="21"/>
          <w14:textFill>
            <w14:solidFill>
              <w14:schemeClr w14:val="tx1"/>
            </w14:solidFill>
          </w14:textFill>
        </w:rPr>
        <w:t>附件的格式填写，不得随意增加或删除表格内容。除单价、金额或项目要求填写的内容外，不得擅自改动</w:t>
      </w:r>
      <w:r>
        <w:rPr>
          <w:rFonts w:hint="eastAsia" w:asciiTheme="minorEastAsia" w:hAnsiTheme="minorEastAsia"/>
          <w:color w:val="000000" w:themeColor="text1"/>
          <w:szCs w:val="21"/>
          <w14:textFill>
            <w14:solidFill>
              <w14:schemeClr w14:val="tx1"/>
            </w14:solidFill>
          </w14:textFill>
        </w:rPr>
        <w:t>遴选</w:t>
      </w:r>
      <w:r>
        <w:rPr>
          <w:rFonts w:hint="eastAsia" w:asciiTheme="minorEastAsia" w:hAnsiTheme="minorEastAsia"/>
          <w:bCs/>
          <w:color w:val="000000" w:themeColor="text1"/>
          <w:szCs w:val="21"/>
          <w14:textFill>
            <w14:solidFill>
              <w14:schemeClr w14:val="tx1"/>
            </w14:solidFill>
          </w14:textFill>
        </w:rPr>
        <w:t>附件内容，否则将有可能影响中选结果，不推荐为中选单位。</w:t>
      </w:r>
    </w:p>
    <w:p>
      <w:pPr>
        <w:pStyle w:val="72"/>
        <w:numPr>
          <w:ilvl w:val="0"/>
          <w:numId w:val="2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参与遴选的</w:t>
      </w:r>
      <w:r>
        <w:rPr>
          <w:rFonts w:hint="eastAsia" w:asciiTheme="minorEastAsia" w:hAnsiTheme="minorEastAsia"/>
          <w:color w:val="000000" w:themeColor="text1"/>
          <w:szCs w:val="21"/>
          <w:lang w:val="zh-CN"/>
          <w14:textFill>
            <w14:solidFill>
              <w14:schemeClr w14:val="tx1"/>
            </w14:solidFill>
          </w14:textFill>
        </w:rPr>
        <w:t>参选人需对用户需求书的所有条款进行整体响应，用户需求书条款若有一条负偏离或不响应，</w:t>
      </w:r>
      <w:r>
        <w:rPr>
          <w:rFonts w:hint="eastAsia" w:asciiTheme="minorEastAsia" w:hAnsiTheme="minorEastAsia"/>
          <w:bCs/>
          <w:color w:val="000000" w:themeColor="text1"/>
          <w:szCs w:val="21"/>
          <w14:textFill>
            <w14:solidFill>
              <w14:schemeClr w14:val="tx1"/>
            </w14:solidFill>
          </w14:textFill>
        </w:rPr>
        <w:t>不推荐为中选单位</w:t>
      </w:r>
      <w:r>
        <w:rPr>
          <w:rFonts w:hint="eastAsia" w:asciiTheme="minorEastAsia" w:hAnsiTheme="minorEastAsia"/>
          <w:color w:val="000000" w:themeColor="text1"/>
          <w:szCs w:val="21"/>
          <w:lang w:val="zh-CN"/>
          <w14:textFill>
            <w14:solidFill>
              <w14:schemeClr w14:val="tx1"/>
            </w14:solidFill>
          </w14:textFill>
        </w:rPr>
        <w:t>。</w:t>
      </w:r>
    </w:p>
    <w:p>
      <w:pPr>
        <w:pStyle w:val="72"/>
        <w:numPr>
          <w:ilvl w:val="0"/>
          <w:numId w:val="2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若中选人自身原因无法完成本项目，则遴选单位有权利保留追究责任。</w:t>
      </w:r>
    </w:p>
    <w:p>
      <w:pPr>
        <w:pStyle w:val="72"/>
        <w:numPr>
          <w:ilvl w:val="0"/>
          <w:numId w:val="2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中选人因自身原因被取消中选资格，遴选单位可按</w:t>
      </w:r>
      <w:r>
        <w:rPr>
          <w:rFonts w:hint="eastAsia" w:asciiTheme="minorEastAsia" w:hAnsiTheme="minorEastAsia"/>
          <w:color w:val="000000" w:themeColor="text1"/>
          <w:szCs w:val="21"/>
          <w14:textFill>
            <w14:solidFill>
              <w14:schemeClr w14:val="tx1"/>
            </w14:solidFill>
          </w14:textFill>
        </w:rPr>
        <w:t>遴选</w:t>
      </w:r>
      <w:r>
        <w:rPr>
          <w:rFonts w:hint="eastAsia" w:asciiTheme="minorEastAsia" w:hAnsiTheme="minorEastAsia"/>
          <w:color w:val="000000" w:themeColor="text1"/>
          <w14:textFill>
            <w14:solidFill>
              <w14:schemeClr w14:val="tx1"/>
            </w14:solidFill>
          </w14:textFill>
        </w:rPr>
        <w:t>公告规定顺延推选符合要求的参选人作为中选单位。</w:t>
      </w:r>
    </w:p>
    <w:p>
      <w:pPr>
        <w:pStyle w:val="72"/>
        <w:numPr>
          <w:ilvl w:val="0"/>
          <w:numId w:val="2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若本项目</w:t>
      </w:r>
      <w:r>
        <w:rPr>
          <w:rFonts w:hint="eastAsia" w:asciiTheme="minorEastAsia" w:hAnsiTheme="minorEastAsia"/>
          <w:color w:val="000000" w:themeColor="text1"/>
          <w:szCs w:val="21"/>
          <w14:textFill>
            <w14:solidFill>
              <w14:schemeClr w14:val="tx1"/>
            </w14:solidFill>
          </w14:textFill>
        </w:rPr>
        <w:t>遴选</w:t>
      </w:r>
      <w:r>
        <w:rPr>
          <w:rFonts w:hint="eastAsia" w:asciiTheme="minorEastAsia" w:hAnsiTheme="minorEastAsia"/>
          <w:color w:val="000000" w:themeColor="text1"/>
          <w14:textFill>
            <w14:solidFill>
              <w14:schemeClr w14:val="tx1"/>
            </w14:solidFill>
          </w14:textFill>
        </w:rPr>
        <w:t>失败，遴选单位将重新遴选，届时遴选单位有权根据项目具体情况，决定重新遴选项目的遴选方式。</w:t>
      </w:r>
    </w:p>
    <w:p>
      <w:pPr>
        <w:pStyle w:val="72"/>
        <w:numPr>
          <w:ilvl w:val="0"/>
          <w:numId w:val="2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中选人若无正当理由恶意放弃中选资格，遴选单位有权将拒绝其参加本项目重新组织的</w:t>
      </w:r>
      <w:r>
        <w:rPr>
          <w:rFonts w:hint="eastAsia" w:asciiTheme="minorEastAsia" w:hAnsiTheme="minorEastAsia"/>
          <w:color w:val="000000" w:themeColor="text1"/>
          <w:szCs w:val="21"/>
          <w14:textFill>
            <w14:solidFill>
              <w14:schemeClr w14:val="tx1"/>
            </w14:solidFill>
          </w14:textFill>
        </w:rPr>
        <w:t>遴选</w:t>
      </w:r>
      <w:r>
        <w:rPr>
          <w:rFonts w:hint="eastAsia" w:asciiTheme="minorEastAsia" w:hAnsiTheme="minorEastAsia"/>
          <w:color w:val="000000" w:themeColor="text1"/>
          <w14:textFill>
            <w14:solidFill>
              <w14:schemeClr w14:val="tx1"/>
            </w14:solidFill>
          </w14:textFill>
        </w:rPr>
        <w:t>活动。</w:t>
      </w:r>
    </w:p>
    <w:p>
      <w:pPr>
        <w:pStyle w:val="72"/>
        <w:numPr>
          <w:ilvl w:val="0"/>
          <w:numId w:val="2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如遴选单位或代理机构在审核或复核</w:t>
      </w:r>
      <w:r>
        <w:rPr>
          <w:rFonts w:hint="eastAsia" w:asciiTheme="minorEastAsia" w:hAnsiTheme="minorEastAsia"/>
          <w:color w:val="000000" w:themeColor="text1"/>
          <w:szCs w:val="21"/>
          <w14:textFill>
            <w14:solidFill>
              <w14:schemeClr w14:val="tx1"/>
            </w14:solidFill>
          </w14:textFill>
        </w:rPr>
        <w:t>参与遴选的</w:t>
      </w:r>
      <w:r>
        <w:rPr>
          <w:rFonts w:hint="eastAsia" w:asciiTheme="minorEastAsia" w:hAnsiTheme="minorEastAsia"/>
          <w:color w:val="000000" w:themeColor="text1"/>
          <w14:textFill>
            <w14:solidFill>
              <w14:schemeClr w14:val="tx1"/>
            </w14:solidFill>
          </w14:textFill>
        </w:rPr>
        <w:t>参选人所提交的</w:t>
      </w:r>
      <w:r>
        <w:rPr>
          <w:rFonts w:hint="eastAsia" w:asciiTheme="minorEastAsia" w:hAnsiTheme="minorEastAsia"/>
          <w:color w:val="000000" w:themeColor="text1"/>
          <w:szCs w:val="21"/>
          <w14:textFill>
            <w14:solidFill>
              <w14:schemeClr w14:val="tx1"/>
            </w14:solidFill>
          </w14:textFill>
        </w:rPr>
        <w:t>遴选</w:t>
      </w:r>
      <w:r>
        <w:rPr>
          <w:rFonts w:hint="eastAsia" w:asciiTheme="minorEastAsia" w:hAnsiTheme="minorEastAsia"/>
          <w:color w:val="000000" w:themeColor="text1"/>
          <w14:textFill>
            <w14:solidFill>
              <w14:schemeClr w14:val="tx1"/>
            </w14:solidFill>
          </w14:textFill>
        </w:rPr>
        <w:t>资料时，参选人须无条件配合；期间若发现存在弄虚作假或相关的失信记录或违反国家法律法规等相关的不良情形，遴选单位可取消其中选资格并保留追究责任的权力。</w:t>
      </w:r>
    </w:p>
    <w:p>
      <w:pPr>
        <w:pStyle w:val="72"/>
        <w:numPr>
          <w:ilvl w:val="0"/>
          <w:numId w:val="23"/>
        </w:numPr>
        <w:spacing w:line="360" w:lineRule="auto"/>
        <w:ind w:firstLineChars="0"/>
        <w:rPr>
          <w:rFonts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参与遴选的</w:t>
      </w:r>
      <w:r>
        <w:rPr>
          <w:rFonts w:hint="eastAsia" w:cs="宋体" w:asciiTheme="minorEastAsia" w:hAnsiTheme="minorEastAsia"/>
          <w:color w:val="000000" w:themeColor="text1"/>
          <w:szCs w:val="21"/>
          <w:lang w:eastAsia="zh-TW"/>
          <w14:textFill>
            <w14:solidFill>
              <w14:schemeClr w14:val="tx1"/>
            </w14:solidFill>
          </w14:textFill>
        </w:rPr>
        <w:t>参选人向我司咨询的有关项目事项，一切以遴选</w:t>
      </w:r>
      <w:r>
        <w:rPr>
          <w:rFonts w:hint="eastAsia" w:cs="宋体" w:asciiTheme="minorEastAsia" w:hAnsiTheme="minorEastAsia"/>
          <w:color w:val="000000" w:themeColor="text1"/>
          <w:szCs w:val="21"/>
          <w14:textFill>
            <w14:solidFill>
              <w14:schemeClr w14:val="tx1"/>
            </w14:solidFill>
          </w14:textFill>
        </w:rPr>
        <w:t>文件</w:t>
      </w:r>
      <w:r>
        <w:rPr>
          <w:rFonts w:hint="eastAsia" w:cs="宋体" w:asciiTheme="minorEastAsia" w:hAnsiTheme="minorEastAsia"/>
          <w:color w:val="000000" w:themeColor="text1"/>
          <w:szCs w:val="21"/>
          <w:lang w:eastAsia="zh-TW"/>
          <w14:textFill>
            <w14:solidFill>
              <w14:schemeClr w14:val="tx1"/>
            </w14:solidFill>
          </w14:textFill>
        </w:rPr>
        <w:t>规定</w:t>
      </w:r>
      <w:r>
        <w:rPr>
          <w:rFonts w:hint="eastAsia" w:cs="宋体" w:asciiTheme="minorEastAsia" w:hAnsiTheme="minorEastAsia"/>
          <w:color w:val="000000" w:themeColor="text1"/>
          <w:szCs w:val="21"/>
          <w14:textFill>
            <w14:solidFill>
              <w14:schemeClr w14:val="tx1"/>
            </w14:solidFill>
          </w14:textFill>
        </w:rPr>
        <w:t>和遴选公告规定以及</w:t>
      </w:r>
      <w:r>
        <w:rPr>
          <w:rFonts w:hint="eastAsia" w:cs="宋体" w:asciiTheme="minorEastAsia" w:hAnsiTheme="minorEastAsia"/>
          <w:color w:val="000000" w:themeColor="text1"/>
          <w:szCs w:val="21"/>
          <w:lang w:eastAsia="zh-TW"/>
          <w14:textFill>
            <w14:solidFill>
              <w14:schemeClr w14:val="tx1"/>
            </w14:solidFill>
          </w14:textFill>
        </w:rPr>
        <w:t>本公司</w:t>
      </w:r>
      <w:r>
        <w:rPr>
          <w:rFonts w:hint="eastAsia" w:cs="宋体" w:asciiTheme="minorEastAsia" w:hAnsiTheme="minorEastAsia"/>
          <w:color w:val="000000" w:themeColor="text1"/>
          <w:szCs w:val="21"/>
          <w14:textFill>
            <w14:solidFill>
              <w14:schemeClr w14:val="tx1"/>
            </w14:solidFill>
          </w14:textFill>
        </w:rPr>
        <w:t>的</w:t>
      </w:r>
      <w:r>
        <w:rPr>
          <w:rFonts w:hint="eastAsia" w:cs="宋体" w:asciiTheme="minorEastAsia" w:hAnsiTheme="minorEastAsia"/>
          <w:color w:val="000000" w:themeColor="text1"/>
          <w:szCs w:val="21"/>
          <w:lang w:eastAsia="zh-TW"/>
          <w14:textFill>
            <w14:solidFill>
              <w14:schemeClr w14:val="tx1"/>
            </w14:solidFill>
          </w14:textFill>
        </w:rPr>
        <w:t>书面答复为准，其他一切形式均为个人意见，不代表本公司的意见</w:t>
      </w:r>
      <w:r>
        <w:rPr>
          <w:rFonts w:hint="eastAsia" w:cs="宋体" w:asciiTheme="minorEastAsia" w:hAnsiTheme="minorEastAsia"/>
          <w:color w:val="000000" w:themeColor="text1"/>
          <w:szCs w:val="21"/>
          <w14:textFill>
            <w14:solidFill>
              <w14:schemeClr w14:val="tx1"/>
            </w14:solidFill>
          </w14:textFill>
        </w:rPr>
        <w:t>；</w:t>
      </w:r>
    </w:p>
    <w:p>
      <w:pPr>
        <w:pStyle w:val="72"/>
        <w:numPr>
          <w:ilvl w:val="0"/>
          <w:numId w:val="2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参与本次遴选的参选人应认真阅读</w:t>
      </w:r>
      <w:r>
        <w:rPr>
          <w:rFonts w:hint="eastAsia" w:cs="宋体" w:asciiTheme="minorEastAsia" w:hAnsiTheme="minorEastAsia"/>
          <w:color w:val="000000" w:themeColor="text1"/>
          <w:szCs w:val="21"/>
          <w:lang w:eastAsia="zh-TW"/>
          <w14:textFill>
            <w14:solidFill>
              <w14:schemeClr w14:val="tx1"/>
            </w14:solidFill>
          </w14:textFill>
        </w:rPr>
        <w:t>、并充分理解</w:t>
      </w:r>
      <w:r>
        <w:rPr>
          <w:rFonts w:hint="eastAsia" w:cs="宋体" w:asciiTheme="minorEastAsia" w:hAnsiTheme="minorEastAsia"/>
          <w:color w:val="000000" w:themeColor="text1"/>
          <w:szCs w:val="21"/>
          <w14:textFill>
            <w14:solidFill>
              <w14:schemeClr w14:val="tx1"/>
            </w14:solidFill>
          </w14:textFill>
        </w:rPr>
        <w:t>遴选</w:t>
      </w:r>
      <w:r>
        <w:rPr>
          <w:rFonts w:hint="eastAsia" w:cs="宋体" w:asciiTheme="minorEastAsia" w:hAnsiTheme="minorEastAsia"/>
          <w:color w:val="000000" w:themeColor="text1"/>
          <w:szCs w:val="21"/>
          <w:lang w:eastAsia="zh-TW"/>
          <w14:textFill>
            <w14:solidFill>
              <w14:schemeClr w14:val="tx1"/>
            </w14:solidFill>
          </w14:textFill>
        </w:rPr>
        <w:t>文件的全部内容（包括所有的补充、修改内容重要事项、格式、条款</w:t>
      </w:r>
      <w:r>
        <w:rPr>
          <w:rFonts w:hint="eastAsia" w:cs="宋体" w:asciiTheme="minorEastAsia" w:hAnsiTheme="minorEastAsia"/>
          <w:color w:val="000000" w:themeColor="text1"/>
          <w:szCs w:val="21"/>
          <w14:textFill>
            <w14:solidFill>
              <w14:schemeClr w14:val="tx1"/>
            </w14:solidFill>
          </w14:textFill>
        </w:rPr>
        <w:t>、服务要求</w:t>
      </w:r>
      <w:r>
        <w:rPr>
          <w:rFonts w:hint="eastAsia" w:cs="宋体" w:asciiTheme="minorEastAsia" w:hAnsiTheme="minorEastAsia"/>
          <w:color w:val="000000" w:themeColor="text1"/>
          <w:szCs w:val="21"/>
          <w:lang w:eastAsia="zh-TW"/>
          <w14:textFill>
            <w14:solidFill>
              <w14:schemeClr w14:val="tx1"/>
            </w14:solidFill>
          </w14:textFill>
        </w:rPr>
        <w:t>和技术规范、参数及要求等）。</w:t>
      </w:r>
      <w:r>
        <w:rPr>
          <w:rFonts w:hint="eastAsia" w:cs="宋体" w:asciiTheme="minorEastAsia" w:hAnsiTheme="minorEastAsia"/>
          <w:color w:val="000000" w:themeColor="text1"/>
          <w:szCs w:val="21"/>
          <w14:textFill>
            <w14:solidFill>
              <w14:schemeClr w14:val="tx1"/>
            </w14:solidFill>
          </w14:textFill>
        </w:rPr>
        <w:t>参选人</w:t>
      </w:r>
      <w:r>
        <w:rPr>
          <w:rFonts w:hint="eastAsia" w:cs="宋体" w:asciiTheme="minorEastAsia" w:hAnsiTheme="minorEastAsia"/>
          <w:color w:val="000000" w:themeColor="text1"/>
          <w:szCs w:val="21"/>
          <w:lang w:eastAsia="zh-TW"/>
          <w14:textFill>
            <w14:solidFill>
              <w14:schemeClr w14:val="tx1"/>
            </w14:solidFill>
          </w14:textFill>
        </w:rPr>
        <w:t>没有按照遴选文件要求提交全部资料，或者</w:t>
      </w:r>
      <w:r>
        <w:rPr>
          <w:rFonts w:hint="eastAsia" w:cs="宋体" w:asciiTheme="minorEastAsia" w:hAnsiTheme="minorEastAsia"/>
          <w:color w:val="000000" w:themeColor="text1"/>
          <w:szCs w:val="21"/>
          <w14:textFill>
            <w14:solidFill>
              <w14:schemeClr w14:val="tx1"/>
            </w14:solidFill>
          </w14:textFill>
        </w:rPr>
        <w:t>参与项目所上传的</w:t>
      </w:r>
      <w:r>
        <w:rPr>
          <w:rFonts w:hint="eastAsia" w:cs="宋体" w:asciiTheme="minorEastAsia" w:hAnsiTheme="minorEastAsia"/>
          <w:color w:val="000000" w:themeColor="text1"/>
          <w:szCs w:val="21"/>
          <w:lang w:eastAsia="zh-TW"/>
          <w14:textFill>
            <w14:solidFill>
              <w14:schemeClr w14:val="tx1"/>
            </w14:solidFill>
          </w14:textFill>
        </w:rPr>
        <w:t>文件没有对遴选文件在各方面都作出实质性响应是</w:t>
      </w:r>
      <w:r>
        <w:rPr>
          <w:rFonts w:hint="eastAsia" w:cs="宋体" w:asciiTheme="minorEastAsia" w:hAnsiTheme="minorEastAsia"/>
          <w:color w:val="000000" w:themeColor="text1"/>
          <w:szCs w:val="21"/>
          <w14:textFill>
            <w14:solidFill>
              <w14:schemeClr w14:val="tx1"/>
            </w14:solidFill>
          </w14:textFill>
        </w:rPr>
        <w:t>参选人</w:t>
      </w:r>
      <w:r>
        <w:rPr>
          <w:rFonts w:hint="eastAsia" w:cs="宋体" w:asciiTheme="minorEastAsia" w:hAnsiTheme="minorEastAsia"/>
          <w:color w:val="000000" w:themeColor="text1"/>
          <w:szCs w:val="21"/>
          <w:lang w:eastAsia="zh-TW"/>
          <w14:textFill>
            <w14:solidFill>
              <w14:schemeClr w14:val="tx1"/>
            </w14:solidFill>
          </w14:textFill>
        </w:rPr>
        <w:t>的风险，有可能导致其参与遴选项目被拒绝，</w:t>
      </w:r>
      <w:r>
        <w:rPr>
          <w:rFonts w:hint="eastAsia" w:asciiTheme="minorEastAsia" w:hAnsiTheme="minorEastAsia"/>
          <w:color w:val="000000" w:themeColor="text1"/>
          <w:szCs w:val="21"/>
          <w14:textFill>
            <w14:solidFill>
              <w14:schemeClr w14:val="tx1"/>
            </w14:solidFill>
          </w14:textFill>
        </w:rPr>
        <w:t>或被认定为无效响应。</w:t>
      </w:r>
    </w:p>
    <w:p>
      <w:pPr>
        <w:pStyle w:val="72"/>
        <w:numPr>
          <w:ilvl w:val="0"/>
          <w:numId w:val="2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遴选单位有权拒绝接受任何不合格的货物或服务，由此产生的费用及相关后果均由中选人自行承担。</w:t>
      </w:r>
    </w:p>
    <w:p>
      <w:pPr>
        <w:pStyle w:val="72"/>
        <w:numPr>
          <w:ilvl w:val="0"/>
          <w:numId w:val="2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b/>
          <w:bCs/>
          <w:color w:val="000000" w:themeColor="text1"/>
          <w:kern w:val="0"/>
          <w14:textFill>
            <w14:solidFill>
              <w14:schemeClr w14:val="tx1"/>
            </w14:solidFill>
          </w14:textFill>
        </w:rPr>
        <w:t>遴选单位</w:t>
      </w:r>
      <w:r>
        <w:rPr>
          <w:rFonts w:ascii="宋体" w:hAnsi="宋体"/>
          <w:b/>
          <w:bCs/>
          <w:shd w:val="clear" w:color="auto" w:fill="FFFFFF"/>
        </w:rPr>
        <w:t>确认结果后，代理机构将在</w:t>
      </w:r>
      <w:r>
        <w:rPr>
          <w:rFonts w:hint="eastAsia" w:ascii="宋体" w:hAnsi="宋体"/>
          <w:b/>
          <w:bCs/>
          <w:shd w:val="clear" w:color="auto" w:fill="FFFFFF"/>
        </w:rPr>
        <w:t>广东省监狱管理局</w:t>
      </w:r>
      <w:r>
        <w:rPr>
          <w:rFonts w:ascii="宋体" w:hAnsi="宋体"/>
          <w:b/>
          <w:bCs/>
          <w:shd w:val="clear" w:color="auto" w:fill="FFFFFF"/>
        </w:rPr>
        <w:t>线上采购一体化平台进行</w:t>
      </w:r>
      <w:r>
        <w:rPr>
          <w:rFonts w:hint="eastAsia" w:asciiTheme="minorEastAsia" w:hAnsiTheme="minorEastAsia"/>
          <w:b/>
          <w:bCs/>
          <w:color w:val="000000" w:themeColor="text1"/>
          <w:kern w:val="0"/>
          <w14:textFill>
            <w14:solidFill>
              <w14:schemeClr w14:val="tx1"/>
            </w14:solidFill>
          </w14:textFill>
        </w:rPr>
        <w:t>中选人</w:t>
      </w:r>
      <w:r>
        <w:rPr>
          <w:rFonts w:ascii="宋体" w:hAnsi="宋体"/>
          <w:b/>
          <w:bCs/>
          <w:shd w:val="clear" w:color="auto" w:fill="FFFFFF"/>
        </w:rPr>
        <w:t>公示，公示期为</w:t>
      </w:r>
      <w:r>
        <w:rPr>
          <w:rFonts w:hint="eastAsia" w:ascii="宋体" w:hAnsi="宋体"/>
          <w:b/>
          <w:bCs/>
          <w:shd w:val="clear" w:color="auto" w:fill="FFFFFF"/>
        </w:rPr>
        <w:t>3</w:t>
      </w:r>
      <w:r>
        <w:rPr>
          <w:rFonts w:ascii="宋体" w:hAnsi="宋体"/>
          <w:b/>
          <w:bCs/>
          <w:shd w:val="clear" w:color="auto" w:fill="FFFFFF"/>
        </w:rPr>
        <w:t>个工作日</w:t>
      </w:r>
      <w:r>
        <w:rPr>
          <w:rFonts w:hint="eastAsia" w:ascii="宋体" w:hAnsi="宋体"/>
          <w:b/>
          <w:bCs/>
          <w:shd w:val="clear" w:color="auto" w:fill="FFFFFF"/>
        </w:rPr>
        <w:t>。</w:t>
      </w:r>
    </w:p>
    <w:p>
      <w:pPr>
        <w:pStyle w:val="72"/>
        <w:numPr>
          <w:ilvl w:val="0"/>
          <w:numId w:val="2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参选人认为遴选结果损害其权益的，应按照云采链平台相关指引在规定的时间内向遴选单位或代理机构提交书面质疑，不提交的视为无异议，</w:t>
      </w:r>
      <w:r>
        <w:rPr>
          <w:rFonts w:asciiTheme="minorEastAsia" w:hAnsiTheme="minorEastAsia"/>
          <w:color w:val="000000" w:themeColor="text1"/>
          <w14:textFill>
            <w14:solidFill>
              <w14:schemeClr w14:val="tx1"/>
            </w14:solidFill>
          </w14:textFill>
        </w:rPr>
        <w:t>逾期提交将不予受理</w:t>
      </w:r>
      <w:r>
        <w:rPr>
          <w:rFonts w:hint="eastAsia" w:asciiTheme="minorEastAsia" w:hAnsiTheme="minorEastAsia"/>
          <w:color w:val="000000" w:themeColor="text1"/>
          <w14:textFill>
            <w14:solidFill>
              <w14:schemeClr w14:val="tx1"/>
            </w14:solidFill>
          </w14:textFill>
        </w:rPr>
        <w:t>。</w:t>
      </w:r>
    </w:p>
    <w:p>
      <w:pPr>
        <w:pStyle w:val="72"/>
        <w:numPr>
          <w:ilvl w:val="0"/>
          <w:numId w:val="2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本遴选公告和遴选文件的解释权归</w:t>
      </w:r>
      <w:r>
        <w:rPr>
          <w:rFonts w:hint="eastAsia" w:cs="宋体" w:asciiTheme="minorEastAsia" w:hAnsiTheme="minorEastAsia"/>
          <w:color w:val="000000" w:themeColor="text1"/>
          <w:szCs w:val="21"/>
          <w:lang w:eastAsia="zh-TW"/>
          <w14:textFill>
            <w14:solidFill>
              <w14:schemeClr w14:val="tx1"/>
            </w14:solidFill>
          </w14:textFill>
        </w:rPr>
        <w:t>“</w:t>
      </w:r>
      <w:r>
        <w:rPr>
          <w:rFonts w:asciiTheme="minorEastAsia" w:hAnsiTheme="minorEastAsia"/>
          <w:color w:val="000000" w:themeColor="text1"/>
          <w14:textFill>
            <w14:solidFill>
              <w14:schemeClr w14:val="tx1"/>
            </w14:solidFill>
          </w14:textFill>
        </w:rPr>
        <w:t>云采链（广州）信息科技有限公司</w:t>
      </w:r>
      <w:r>
        <w:rPr>
          <w:rFonts w:hint="eastAsia" w:cs="宋体" w:asciiTheme="minorEastAsia" w:hAnsiTheme="minorEastAsia"/>
          <w:color w:val="000000" w:themeColor="text1"/>
          <w:szCs w:val="21"/>
          <w:lang w:eastAsia="zh-TW"/>
          <w14:textFill>
            <w14:solidFill>
              <w14:schemeClr w14:val="tx1"/>
            </w14:solidFill>
          </w14:textFill>
        </w:rPr>
        <w:t>”所有。</w:t>
      </w:r>
    </w:p>
    <w:p>
      <w:pPr>
        <w:pStyle w:val="72"/>
        <w:numPr>
          <w:ilvl w:val="0"/>
          <w:numId w:val="22"/>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b/>
          <w:color w:val="000000" w:themeColor="text1"/>
          <w14:textFill>
            <w14:solidFill>
              <w14:schemeClr w14:val="tx1"/>
            </w14:solidFill>
          </w14:textFill>
        </w:rPr>
        <w:t>遴选文件的澄清或修改</w:t>
      </w:r>
    </w:p>
    <w:p>
      <w:pPr>
        <w:pStyle w:val="72"/>
        <w:numPr>
          <w:ilvl w:val="0"/>
          <w:numId w:val="24"/>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遴选单位或者遴选代理机构可以对已发出的</w:t>
      </w:r>
      <w:r>
        <w:rPr>
          <w:rFonts w:hint="eastAsia" w:asciiTheme="minorEastAsia" w:hAnsiTheme="minorEastAsia"/>
          <w:color w:val="000000" w:themeColor="text1"/>
          <w:szCs w:val="21"/>
          <w14:textFill>
            <w14:solidFill>
              <w14:schemeClr w14:val="tx1"/>
            </w14:solidFill>
          </w14:textFill>
        </w:rPr>
        <w:t>遴选</w:t>
      </w:r>
      <w:r>
        <w:rPr>
          <w:rFonts w:hint="eastAsia" w:asciiTheme="minorEastAsia" w:hAnsiTheme="minorEastAsia"/>
          <w:color w:val="000000" w:themeColor="text1"/>
          <w14:textFill>
            <w14:solidFill>
              <w14:schemeClr w14:val="tx1"/>
            </w14:solidFill>
          </w14:textFill>
        </w:rPr>
        <w:t>文件进行必要的澄清或者修改。澄清或者修改的内容将在云采链平台上发布澄清（更正/变更）公告。</w:t>
      </w:r>
    </w:p>
    <w:p>
      <w:pPr>
        <w:pStyle w:val="72"/>
        <w:numPr>
          <w:ilvl w:val="0"/>
          <w:numId w:val="24"/>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无论澄清或者修改的内容是否影响</w:t>
      </w:r>
      <w:r>
        <w:rPr>
          <w:rFonts w:hint="eastAsia" w:asciiTheme="minorEastAsia" w:hAnsiTheme="minorEastAsia"/>
          <w:color w:val="000000" w:themeColor="text1"/>
          <w:szCs w:val="21"/>
          <w14:textFill>
            <w14:solidFill>
              <w14:schemeClr w14:val="tx1"/>
            </w14:solidFill>
          </w14:textFill>
        </w:rPr>
        <w:t>遴选</w:t>
      </w:r>
      <w:r>
        <w:rPr>
          <w:rFonts w:hint="eastAsia" w:asciiTheme="minorEastAsia" w:hAnsiTheme="minorEastAsia"/>
          <w:color w:val="000000" w:themeColor="text1"/>
          <w14:textFill>
            <w14:solidFill>
              <w14:schemeClr w14:val="tx1"/>
            </w14:solidFill>
          </w14:textFill>
        </w:rPr>
        <w:t>，平台将以短信形式通知所有的报名参选人；报名参选人应按要求履行相应的义务；</w:t>
      </w:r>
      <w:r>
        <w:rPr>
          <w:rFonts w:hint="eastAsia" w:cs="宋体" w:asciiTheme="minorEastAsia" w:hAnsiTheme="minorEastAsia"/>
          <w:color w:val="000000" w:themeColor="text1"/>
          <w:szCs w:val="21"/>
          <w14:textFill>
            <w14:solidFill>
              <w14:schemeClr w14:val="tx1"/>
            </w14:solidFill>
          </w14:textFill>
        </w:rPr>
        <w:t>如报名</w:t>
      </w:r>
      <w:r>
        <w:rPr>
          <w:rFonts w:hint="eastAsia" w:cs="宋体" w:asciiTheme="minorEastAsia" w:hAnsiTheme="minorEastAsia"/>
          <w:color w:val="000000" w:themeColor="text1"/>
          <w:szCs w:val="21"/>
          <w:lang w:eastAsia="zh-TW"/>
          <w14:textFill>
            <w14:solidFill>
              <w14:schemeClr w14:val="tx1"/>
            </w14:solidFill>
          </w14:textFill>
        </w:rPr>
        <w:t>截止时间</w:t>
      </w:r>
      <w:r>
        <w:rPr>
          <w:rFonts w:hint="eastAsia" w:cs="宋体" w:asciiTheme="minorEastAsia" w:hAnsiTheme="minorEastAsia"/>
          <w:color w:val="000000" w:themeColor="text1"/>
          <w:szCs w:val="21"/>
          <w14:textFill>
            <w14:solidFill>
              <w14:schemeClr w14:val="tx1"/>
            </w14:solidFill>
          </w14:textFill>
        </w:rPr>
        <w:t>少于一个工作日的，</w:t>
      </w:r>
      <w:r>
        <w:rPr>
          <w:rFonts w:hint="eastAsia" w:asciiTheme="minorEastAsia" w:hAnsiTheme="minorEastAsia"/>
          <w:color w:val="000000" w:themeColor="text1"/>
          <w14:textFill>
            <w14:solidFill>
              <w14:schemeClr w14:val="tx1"/>
            </w14:solidFill>
          </w14:textFill>
        </w:rPr>
        <w:t>遴选单位或者遴选代理机构应当相应顺延报名的截止时间。</w:t>
      </w:r>
    </w:p>
    <w:p>
      <w:pPr>
        <w:pStyle w:val="72"/>
        <w:numPr>
          <w:ilvl w:val="0"/>
          <w:numId w:val="24"/>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遴选单位或者遴选代理机构发出的澄清或修改（更正/变更）的内容为</w:t>
      </w:r>
      <w:r>
        <w:rPr>
          <w:rFonts w:hint="eastAsia" w:asciiTheme="minorEastAsia" w:hAnsiTheme="minorEastAsia"/>
          <w:color w:val="000000" w:themeColor="text1"/>
          <w:szCs w:val="21"/>
          <w14:textFill>
            <w14:solidFill>
              <w14:schemeClr w14:val="tx1"/>
            </w14:solidFill>
          </w14:textFill>
        </w:rPr>
        <w:t>遴选</w:t>
      </w:r>
      <w:r>
        <w:rPr>
          <w:rFonts w:hint="eastAsia" w:asciiTheme="minorEastAsia" w:hAnsiTheme="minorEastAsia"/>
          <w:color w:val="000000" w:themeColor="text1"/>
          <w14:textFill>
            <w14:solidFill>
              <w14:schemeClr w14:val="tx1"/>
            </w14:solidFill>
          </w14:textFill>
        </w:rPr>
        <w:t>文件的组成部分，并对参选人具有约束力。</w:t>
      </w:r>
    </w:p>
    <w:p>
      <w:pPr>
        <w:pStyle w:val="72"/>
        <w:numPr>
          <w:ilvl w:val="0"/>
          <w:numId w:val="22"/>
        </w:numPr>
        <w:spacing w:line="360" w:lineRule="auto"/>
        <w:ind w:firstLineChars="0"/>
        <w:rPr>
          <w:rFonts w:asciiTheme="minorEastAsia" w:hAnsiTheme="minorEastAsia"/>
          <w:b/>
          <w:color w:val="000000" w:themeColor="text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如有要求缴纳</w:t>
      </w:r>
      <w:r>
        <w:rPr>
          <w:rFonts w:hint="eastAsia" w:asciiTheme="minorEastAsia" w:hAnsiTheme="minorEastAsia"/>
          <w:color w:val="000000" w:themeColor="text1"/>
          <w:szCs w:val="21"/>
          <w14:textFill>
            <w14:solidFill>
              <w14:schemeClr w14:val="tx1"/>
            </w14:solidFill>
          </w14:textFill>
        </w:rPr>
        <w:t>遴选</w:t>
      </w:r>
      <w:r>
        <w:rPr>
          <w:rFonts w:hint="eastAsia" w:cs="宋体" w:asciiTheme="minorEastAsia" w:hAnsiTheme="minorEastAsia"/>
          <w:color w:val="000000" w:themeColor="text1"/>
          <w:szCs w:val="21"/>
          <w14:textFill>
            <w14:solidFill>
              <w14:schemeClr w14:val="tx1"/>
            </w14:solidFill>
          </w14:textFill>
        </w:rPr>
        <w:t>保证金的项目有</w:t>
      </w:r>
      <w:r>
        <w:rPr>
          <w:rFonts w:hint="eastAsia" w:cs="宋体" w:asciiTheme="minorEastAsia" w:hAnsiTheme="minorEastAsia"/>
          <w:color w:val="000000" w:themeColor="text1"/>
          <w:szCs w:val="21"/>
          <w:lang w:eastAsia="zh-TW"/>
          <w14:textFill>
            <w14:solidFill>
              <w14:schemeClr w14:val="tx1"/>
            </w14:solidFill>
          </w14:textFill>
        </w:rPr>
        <w:t>下列任一情</w:t>
      </w:r>
      <w:r>
        <w:rPr>
          <w:rFonts w:hint="eastAsia" w:cs="宋体" w:asciiTheme="minorEastAsia" w:hAnsiTheme="minorEastAsia"/>
          <w:color w:val="000000" w:themeColor="text1"/>
          <w:szCs w:val="21"/>
          <w14:textFill>
            <w14:solidFill>
              <w14:schemeClr w14:val="tx1"/>
            </w14:solidFill>
          </w14:textFill>
        </w:rPr>
        <w:t>形</w:t>
      </w:r>
      <w:r>
        <w:rPr>
          <w:rFonts w:hint="eastAsia" w:cs="宋体" w:asciiTheme="minorEastAsia" w:hAnsiTheme="minorEastAsia"/>
          <w:color w:val="000000" w:themeColor="text1"/>
          <w:szCs w:val="21"/>
          <w:lang w:eastAsia="zh-TW"/>
          <w14:textFill>
            <w14:solidFill>
              <w14:schemeClr w14:val="tx1"/>
            </w14:solidFill>
          </w14:textFill>
        </w:rPr>
        <w:t>发生时</w:t>
      </w:r>
      <w:r>
        <w:rPr>
          <w:rFonts w:hint="eastAsia" w:cs="宋体" w:asciiTheme="minorEastAsia" w:hAnsiTheme="minorEastAsia"/>
          <w:color w:val="000000" w:themeColor="text1"/>
          <w:szCs w:val="21"/>
          <w14:textFill>
            <w14:solidFill>
              <w14:schemeClr w14:val="tx1"/>
            </w14:solidFill>
          </w14:textFill>
        </w:rPr>
        <w:t>，</w:t>
      </w:r>
      <w:r>
        <w:rPr>
          <w:rFonts w:hint="eastAsia" w:cs="宋体" w:asciiTheme="minorEastAsia" w:hAnsiTheme="minorEastAsia"/>
          <w:color w:val="000000" w:themeColor="text1"/>
          <w:szCs w:val="21"/>
          <w:lang w:eastAsia="zh-TW"/>
          <w14:textFill>
            <w14:solidFill>
              <w14:schemeClr w14:val="tx1"/>
            </w14:solidFill>
          </w14:textFill>
        </w:rPr>
        <w:t>遴选保证金将不予退还</w:t>
      </w:r>
      <w:r>
        <w:rPr>
          <w:rFonts w:hint="eastAsia" w:cs="宋体" w:asciiTheme="minorEastAsia" w:hAnsiTheme="minorEastAsia"/>
          <w:color w:val="000000" w:themeColor="text1"/>
          <w:szCs w:val="21"/>
          <w14:textFill>
            <w14:solidFill>
              <w14:schemeClr w14:val="tx1"/>
            </w14:solidFill>
          </w14:textFill>
        </w:rPr>
        <w:t>：</w:t>
      </w:r>
    </w:p>
    <w:p>
      <w:pPr>
        <w:pStyle w:val="72"/>
        <w:numPr>
          <w:ilvl w:val="0"/>
          <w:numId w:val="25"/>
        </w:numPr>
        <w:tabs>
          <w:tab w:val="left" w:pos="851"/>
        </w:tabs>
        <w:autoSpaceDE w:val="0"/>
        <w:autoSpaceDN w:val="0"/>
        <w:adjustRightInd w:val="0"/>
        <w:snapToGrid w:val="0"/>
        <w:spacing w:line="360" w:lineRule="auto"/>
        <w:ind w:firstLineChars="0"/>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参选人</w:t>
      </w:r>
      <w:r>
        <w:rPr>
          <w:rFonts w:hint="eastAsia" w:cs="宋体" w:asciiTheme="minorEastAsia" w:hAnsiTheme="minorEastAsia"/>
          <w:color w:val="000000" w:themeColor="text1"/>
          <w:szCs w:val="21"/>
          <w:lang w:eastAsia="zh-TW"/>
          <w14:textFill>
            <w14:solidFill>
              <w14:schemeClr w14:val="tx1"/>
            </w14:solidFill>
          </w14:textFill>
        </w:rPr>
        <w:t>在</w:t>
      </w:r>
      <w:r>
        <w:rPr>
          <w:rFonts w:hint="eastAsia" w:cs="宋体" w:asciiTheme="minorEastAsia" w:hAnsiTheme="minorEastAsia"/>
          <w:color w:val="000000" w:themeColor="text1"/>
          <w:szCs w:val="21"/>
          <w14:textFill>
            <w14:solidFill>
              <w14:schemeClr w14:val="tx1"/>
            </w14:solidFill>
          </w14:textFill>
        </w:rPr>
        <w:t>项目相关公告以及</w:t>
      </w:r>
      <w:r>
        <w:rPr>
          <w:rFonts w:hint="eastAsia" w:asciiTheme="minorEastAsia" w:hAnsiTheme="minorEastAsia"/>
          <w:color w:val="000000" w:themeColor="text1"/>
          <w:szCs w:val="21"/>
          <w14:textFill>
            <w14:solidFill>
              <w14:schemeClr w14:val="tx1"/>
            </w14:solidFill>
          </w14:textFill>
        </w:rPr>
        <w:t>遴选</w:t>
      </w:r>
      <w:r>
        <w:rPr>
          <w:rFonts w:hint="eastAsia" w:cs="宋体" w:asciiTheme="minorEastAsia" w:hAnsiTheme="minorEastAsia"/>
          <w:color w:val="000000" w:themeColor="text1"/>
          <w:szCs w:val="21"/>
          <w14:textFill>
            <w14:solidFill>
              <w14:schemeClr w14:val="tx1"/>
            </w14:solidFill>
          </w14:textFill>
        </w:rPr>
        <w:t>文件等相关</w:t>
      </w:r>
      <w:r>
        <w:rPr>
          <w:rFonts w:hint="eastAsia" w:cs="宋体" w:asciiTheme="minorEastAsia" w:hAnsiTheme="minorEastAsia"/>
          <w:color w:val="000000" w:themeColor="text1"/>
          <w:szCs w:val="21"/>
          <w:lang w:eastAsia="zh-TW"/>
          <w14:textFill>
            <w14:solidFill>
              <w14:schemeClr w14:val="tx1"/>
            </w14:solidFill>
          </w14:textFill>
        </w:rPr>
        <w:t>规定的</w:t>
      </w:r>
      <w:r>
        <w:rPr>
          <w:rFonts w:hint="eastAsia" w:cs="宋体" w:asciiTheme="minorEastAsia" w:hAnsiTheme="minorEastAsia"/>
          <w:color w:val="000000" w:themeColor="text1"/>
          <w:szCs w:val="21"/>
          <w14:textFill>
            <w14:solidFill>
              <w14:schemeClr w14:val="tx1"/>
            </w14:solidFill>
          </w14:textFill>
        </w:rPr>
        <w:t>报名</w:t>
      </w:r>
      <w:r>
        <w:rPr>
          <w:rFonts w:hint="eastAsia" w:cs="宋体" w:asciiTheme="minorEastAsia" w:hAnsiTheme="minorEastAsia"/>
          <w:color w:val="000000" w:themeColor="text1"/>
          <w:szCs w:val="21"/>
          <w:lang w:eastAsia="zh-TW"/>
          <w14:textFill>
            <w14:solidFill>
              <w14:schemeClr w14:val="tx1"/>
            </w14:solidFill>
          </w14:textFill>
        </w:rPr>
        <w:t>有效期内撤</w:t>
      </w:r>
      <w:r>
        <w:rPr>
          <w:rFonts w:hint="eastAsia" w:cs="宋体" w:asciiTheme="minorEastAsia" w:hAnsiTheme="minorEastAsia"/>
          <w:color w:val="000000" w:themeColor="text1"/>
          <w:szCs w:val="21"/>
          <w14:textFill>
            <w14:solidFill>
              <w14:schemeClr w14:val="tx1"/>
            </w14:solidFill>
          </w14:textFill>
        </w:rPr>
        <w:t>销</w:t>
      </w:r>
      <w:r>
        <w:rPr>
          <w:rFonts w:hint="eastAsia" w:cs="宋体" w:asciiTheme="minorEastAsia" w:hAnsiTheme="minorEastAsia"/>
          <w:color w:val="000000" w:themeColor="text1"/>
          <w:szCs w:val="21"/>
          <w:lang w:eastAsia="zh-TW"/>
          <w14:textFill>
            <w14:solidFill>
              <w14:schemeClr w14:val="tx1"/>
            </w14:solidFill>
          </w14:textFill>
        </w:rPr>
        <w:t>其</w:t>
      </w:r>
      <w:r>
        <w:rPr>
          <w:rFonts w:hint="eastAsia" w:cs="宋体" w:asciiTheme="minorEastAsia" w:hAnsiTheme="minorEastAsia"/>
          <w:color w:val="000000" w:themeColor="text1"/>
          <w:szCs w:val="21"/>
          <w14:textFill>
            <w14:solidFill>
              <w14:schemeClr w14:val="tx1"/>
            </w14:solidFill>
          </w14:textFill>
        </w:rPr>
        <w:t>参与项目的；</w:t>
      </w:r>
    </w:p>
    <w:p>
      <w:pPr>
        <w:pStyle w:val="72"/>
        <w:numPr>
          <w:ilvl w:val="0"/>
          <w:numId w:val="25"/>
        </w:numPr>
        <w:tabs>
          <w:tab w:val="left" w:pos="851"/>
        </w:tabs>
        <w:autoSpaceDE w:val="0"/>
        <w:autoSpaceDN w:val="0"/>
        <w:adjustRightInd w:val="0"/>
        <w:snapToGrid w:val="0"/>
        <w:spacing w:line="360" w:lineRule="auto"/>
        <w:ind w:firstLineChars="0"/>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获取中选资格</w:t>
      </w:r>
      <w:r>
        <w:rPr>
          <w:rFonts w:hint="eastAsia" w:cs="宋体" w:asciiTheme="minorEastAsia" w:hAnsiTheme="minorEastAsia"/>
          <w:color w:val="000000" w:themeColor="text1"/>
          <w:szCs w:val="21"/>
          <w:lang w:eastAsia="zh-TW"/>
          <w14:textFill>
            <w14:solidFill>
              <w14:schemeClr w14:val="tx1"/>
            </w14:solidFill>
          </w14:textFill>
        </w:rPr>
        <w:t>后无正当理由放弃</w:t>
      </w:r>
      <w:r>
        <w:rPr>
          <w:rFonts w:hint="eastAsia" w:cs="宋体" w:asciiTheme="minorEastAsia" w:hAnsiTheme="minorEastAsia"/>
          <w:color w:val="000000" w:themeColor="text1"/>
          <w:szCs w:val="21"/>
          <w14:textFill>
            <w14:solidFill>
              <w14:schemeClr w14:val="tx1"/>
            </w14:solidFill>
          </w14:textFill>
        </w:rPr>
        <w:t>中选资格</w:t>
      </w:r>
      <w:r>
        <w:rPr>
          <w:rFonts w:hint="eastAsia" w:cs="宋体" w:asciiTheme="minorEastAsia" w:hAnsiTheme="minorEastAsia"/>
          <w:color w:val="000000" w:themeColor="text1"/>
          <w:szCs w:val="21"/>
          <w:lang w:eastAsia="zh-TW"/>
          <w14:textFill>
            <w14:solidFill>
              <w14:schemeClr w14:val="tx1"/>
            </w14:solidFill>
          </w14:textFill>
        </w:rPr>
        <w:t>或</w:t>
      </w:r>
      <w:r>
        <w:rPr>
          <w:rFonts w:hint="eastAsia" w:cs="宋体" w:asciiTheme="minorEastAsia" w:hAnsiTheme="minorEastAsia"/>
          <w:color w:val="000000" w:themeColor="text1"/>
          <w:szCs w:val="21"/>
          <w14:textFill>
            <w14:solidFill>
              <w14:schemeClr w14:val="tx1"/>
            </w14:solidFill>
          </w14:textFill>
        </w:rPr>
        <w:t>中选单位拒绝与遴选单位</w:t>
      </w:r>
      <w:r>
        <w:rPr>
          <w:rFonts w:hint="eastAsia" w:cs="宋体" w:asciiTheme="minorEastAsia" w:hAnsiTheme="minorEastAsia"/>
          <w:color w:val="000000" w:themeColor="text1"/>
          <w:szCs w:val="21"/>
          <w:lang w:eastAsia="zh-TW"/>
          <w14:textFill>
            <w14:solidFill>
              <w14:schemeClr w14:val="tx1"/>
            </w14:solidFill>
          </w14:textFill>
        </w:rPr>
        <w:t>签订合同</w:t>
      </w:r>
      <w:r>
        <w:rPr>
          <w:rFonts w:hint="eastAsia" w:cs="宋体" w:asciiTheme="minorEastAsia" w:hAnsiTheme="minorEastAsia"/>
          <w:color w:val="000000" w:themeColor="text1"/>
          <w:szCs w:val="21"/>
          <w14:textFill>
            <w14:solidFill>
              <w14:schemeClr w14:val="tx1"/>
            </w14:solidFill>
          </w14:textFill>
        </w:rPr>
        <w:t>的；</w:t>
      </w:r>
    </w:p>
    <w:p>
      <w:pPr>
        <w:pStyle w:val="72"/>
        <w:numPr>
          <w:ilvl w:val="0"/>
          <w:numId w:val="25"/>
        </w:numPr>
        <w:tabs>
          <w:tab w:val="left" w:pos="851"/>
        </w:tabs>
        <w:autoSpaceDE w:val="0"/>
        <w:autoSpaceDN w:val="0"/>
        <w:adjustRightInd w:val="0"/>
        <w:snapToGrid w:val="0"/>
        <w:spacing w:line="360" w:lineRule="auto"/>
        <w:ind w:firstLineChars="0"/>
        <w:rPr>
          <w:rStyle w:val="53"/>
          <w:rFonts w:cs="宋体" w:asciiTheme="minorEastAsia" w:hAnsiTheme="minorEastAsia"/>
          <w:b w:val="0"/>
          <w:bCs w:val="0"/>
          <w:color w:val="000000" w:themeColor="text1"/>
          <w:szCs w:val="21"/>
          <w:lang w:eastAsia="zh-TW"/>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其他因中选单位的原因被认定取消中选资格的。</w:t>
      </w:r>
    </w:p>
    <w:p>
      <w:pPr>
        <w:pStyle w:val="72"/>
        <w:numPr>
          <w:ilvl w:val="0"/>
          <w:numId w:val="22"/>
        </w:numPr>
        <w:spacing w:line="360" w:lineRule="auto"/>
        <w:ind w:firstLineChars="0"/>
        <w:rPr>
          <w:rFonts w:ascii="宋体" w:hAnsi="宋体" w:cs="宋体"/>
          <w:b/>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报名要求（</w:t>
      </w:r>
      <w:r>
        <w:rPr>
          <w:rFonts w:hint="eastAsia" w:ascii="宋体" w:hAnsi="宋体" w:cs="宋体"/>
          <w:color w:val="000000" w:themeColor="text1"/>
          <w:kern w:val="0"/>
          <w:szCs w:val="21"/>
          <w14:textFill>
            <w14:solidFill>
              <w14:schemeClr w14:val="tx1"/>
            </w14:solidFill>
          </w14:textFill>
        </w:rPr>
        <w:t>参与遴选的</w:t>
      </w:r>
      <w:r>
        <w:rPr>
          <w:rFonts w:hint="eastAsia" w:ascii="宋体" w:hAnsi="宋体" w:cs="宋体"/>
          <w:b/>
          <w:bCs/>
          <w:color w:val="000000" w:themeColor="text1"/>
          <w:kern w:val="0"/>
          <w:szCs w:val="21"/>
          <w14:textFill>
            <w14:solidFill>
              <w14:schemeClr w14:val="tx1"/>
            </w14:solidFill>
          </w14:textFill>
        </w:rPr>
        <w:t>供应商资质要求: 报名时需要提供以下盖章资料，</w:t>
      </w:r>
      <w:r>
        <w:rPr>
          <w:rFonts w:hint="eastAsia" w:ascii="宋体" w:hAnsi="宋体" w:cs="宋体"/>
          <w:color w:val="000000" w:themeColor="text1"/>
          <w:kern w:val="0"/>
          <w:szCs w:val="21"/>
          <w14:textFill>
            <w14:solidFill>
              <w14:schemeClr w14:val="tx1"/>
            </w14:solidFill>
          </w14:textFill>
        </w:rPr>
        <w:t>并对上传的报名文件资料承担责任</w:t>
      </w:r>
      <w:r>
        <w:rPr>
          <w:rFonts w:hint="eastAsia" w:ascii="宋体" w:hAnsi="宋体" w:cs="宋体"/>
          <w:b/>
          <w:bCs/>
          <w:color w:val="000000" w:themeColor="text1"/>
          <w:kern w:val="0"/>
          <w:szCs w:val="21"/>
          <w14:textFill>
            <w14:solidFill>
              <w14:schemeClr w14:val="tx1"/>
            </w14:solidFill>
          </w14:textFill>
        </w:rPr>
        <w:t>）</w:t>
      </w:r>
    </w:p>
    <w:p>
      <w:pPr>
        <w:pStyle w:val="72"/>
        <w:widowControl/>
        <w:numPr>
          <w:ilvl w:val="0"/>
          <w:numId w:val="26"/>
        </w:numPr>
        <w:spacing w:line="360" w:lineRule="auto"/>
        <w:ind w:firstLineChars="0"/>
        <w:jc w:val="left"/>
        <w:rPr>
          <w:rFonts w:cs="宋体" w:asciiTheme="minorEastAsia" w:hAnsiTheme="minorEastAsia"/>
          <w:color w:val="000000" w:themeColor="text1"/>
          <w:kern w:val="0"/>
          <w:szCs w:val="20"/>
          <w14:textFill>
            <w14:solidFill>
              <w14:schemeClr w14:val="tx1"/>
            </w14:solidFill>
          </w14:textFill>
        </w:rPr>
      </w:pPr>
      <w:r>
        <w:rPr>
          <w:rFonts w:hint="eastAsia" w:cs="宋体" w:asciiTheme="minorEastAsia" w:hAnsiTheme="minorEastAsia"/>
          <w:color w:val="000000" w:themeColor="text1"/>
          <w:kern w:val="0"/>
          <w:szCs w:val="20"/>
          <w14:textFill>
            <w14:solidFill>
              <w14:schemeClr w14:val="tx1"/>
            </w14:solidFill>
          </w14:textFill>
        </w:rPr>
        <w:t>具有独立承担民事责任的在中华人民共和国境内注册的法人或其他组织（提供法人或其他组织的营业执照等证明材料）；</w:t>
      </w:r>
    </w:p>
    <w:p>
      <w:pPr>
        <w:pStyle w:val="72"/>
        <w:widowControl/>
        <w:numPr>
          <w:ilvl w:val="0"/>
          <w:numId w:val="26"/>
        </w:numPr>
        <w:spacing w:line="360" w:lineRule="auto"/>
        <w:ind w:firstLineChars="0"/>
        <w:jc w:val="left"/>
        <w:rPr>
          <w:rFonts w:cs="宋体" w:asciiTheme="minorEastAsia" w:hAnsiTheme="minorEastAsia"/>
          <w:color w:val="000000" w:themeColor="text1"/>
          <w:kern w:val="0"/>
          <w:szCs w:val="20"/>
          <w14:textFill>
            <w14:solidFill>
              <w14:schemeClr w14:val="tx1"/>
            </w14:solidFill>
          </w14:textFill>
        </w:rPr>
      </w:pPr>
      <w:r>
        <w:rPr>
          <w:rFonts w:hint="eastAsia" w:cs="宋体" w:asciiTheme="minorEastAsia" w:hAnsiTheme="minorEastAsia"/>
          <w:color w:val="000000" w:themeColor="text1"/>
          <w:kern w:val="0"/>
          <w:szCs w:val="20"/>
          <w14:textFill>
            <w14:solidFill>
              <w14:schemeClr w14:val="tx1"/>
            </w14:solidFill>
          </w14:textFill>
        </w:rPr>
        <w:t>经办人如是法定代表人，需提供法定代表人证明书；经办人如是参选人授权代表，需提供1.法定代表人授权委托书及授权代表身份证复印件以及2.法定代表人证明书以及法定代表人身份证复印件，</w:t>
      </w:r>
      <w:r>
        <w:rPr>
          <w:rFonts w:hint="eastAsia" w:ascii="宋体" w:hAnsi="宋体" w:cs="宋体"/>
          <w:b/>
          <w:color w:val="000000" w:themeColor="text1"/>
          <w14:textFill>
            <w14:solidFill>
              <w14:schemeClr w14:val="tx1"/>
            </w14:solidFill>
          </w14:textFill>
        </w:rPr>
        <w:t>格式详见附件</w:t>
      </w:r>
      <w:r>
        <w:rPr>
          <w:rFonts w:hint="eastAsia" w:cs="宋体" w:asciiTheme="minorEastAsia" w:hAnsiTheme="minorEastAsia"/>
          <w:color w:val="000000" w:themeColor="text1"/>
          <w:kern w:val="0"/>
          <w:szCs w:val="20"/>
          <w14:textFill>
            <w14:solidFill>
              <w14:schemeClr w14:val="tx1"/>
            </w14:solidFill>
          </w14:textFill>
        </w:rPr>
        <w:t>；</w:t>
      </w:r>
    </w:p>
    <w:p>
      <w:pPr>
        <w:pStyle w:val="72"/>
        <w:widowControl/>
        <w:numPr>
          <w:ilvl w:val="0"/>
          <w:numId w:val="26"/>
        </w:numPr>
        <w:spacing w:line="360" w:lineRule="auto"/>
        <w:ind w:firstLineChars="0"/>
        <w:jc w:val="left"/>
        <w:rPr>
          <w:rFonts w:ascii="宋体" w:hAnsi="宋体" w:cs="宋体"/>
          <w:kern w:val="0"/>
          <w:szCs w:val="21"/>
        </w:rPr>
      </w:pPr>
      <w:r>
        <w:rPr>
          <w:rFonts w:hint="eastAsia"/>
          <w:kern w:val="0"/>
        </w:rPr>
        <w:t>符合《中华人民共和国政府采购法》第二十二条的规定；</w:t>
      </w:r>
      <w:r>
        <w:rPr>
          <w:rFonts w:hint="eastAsia" w:ascii="宋体" w:hAnsi="宋体" w:cs="宋体"/>
          <w:kern w:val="0"/>
          <w:szCs w:val="20"/>
        </w:rPr>
        <w:t>本项目不接受联合体遴选</w:t>
      </w:r>
      <w:r>
        <w:rPr>
          <w:rFonts w:hint="eastAsia"/>
          <w:kern w:val="0"/>
        </w:rPr>
        <w:t>，不允许转包、分包。供应商须提供参选人资格声明函，</w:t>
      </w:r>
      <w:r>
        <w:rPr>
          <w:rFonts w:hint="eastAsia"/>
          <w:b/>
          <w:bCs/>
          <w:kern w:val="0"/>
        </w:rPr>
        <w:t>格式详见附件。</w:t>
      </w:r>
    </w:p>
    <w:p>
      <w:pPr>
        <w:pStyle w:val="72"/>
        <w:widowControl/>
        <w:numPr>
          <w:ilvl w:val="0"/>
          <w:numId w:val="26"/>
        </w:numPr>
        <w:spacing w:line="360" w:lineRule="auto"/>
        <w:ind w:firstLineChars="0"/>
        <w:jc w:val="left"/>
        <w:rPr>
          <w:rFonts w:ascii="宋体" w:hAnsi="宋体" w:cs="宋体"/>
          <w:kern w:val="0"/>
          <w:szCs w:val="21"/>
        </w:rPr>
      </w:pPr>
      <w:r>
        <w:rPr>
          <w:rFonts w:hint="eastAsia" w:ascii="宋体" w:hAnsi="宋体" w:cs="宋体"/>
          <w:kern w:val="0"/>
          <w:szCs w:val="21"/>
        </w:rPr>
        <w:t>参选人完全响应本项目用户需求的条款、内容及要求的，提供用户需求书响应声明函即可</w:t>
      </w:r>
      <w:r>
        <w:rPr>
          <w:rFonts w:hint="eastAsia" w:ascii="宋体" w:hAnsi="宋体" w:cs="宋体"/>
          <w:b/>
          <w:kern w:val="0"/>
          <w:szCs w:val="21"/>
        </w:rPr>
        <w:t>，格式详见附件</w:t>
      </w:r>
      <w:r>
        <w:rPr>
          <w:rFonts w:hint="eastAsia" w:ascii="宋体" w:hAnsi="宋体" w:cs="宋体"/>
          <w:kern w:val="0"/>
          <w:szCs w:val="21"/>
        </w:rPr>
        <w:t xml:space="preserve">。 </w:t>
      </w:r>
    </w:p>
    <w:p>
      <w:pPr>
        <w:pStyle w:val="72"/>
        <w:widowControl/>
        <w:numPr>
          <w:ilvl w:val="0"/>
          <w:numId w:val="26"/>
        </w:numPr>
        <w:spacing w:line="360" w:lineRule="auto"/>
        <w:ind w:firstLineChars="0"/>
        <w:jc w:val="left"/>
        <w:rPr>
          <w:rFonts w:ascii="宋体" w:hAnsi="宋体" w:cs="宋体"/>
          <w:bCs/>
          <w:kern w:val="0"/>
          <w:szCs w:val="21"/>
        </w:rPr>
      </w:pPr>
      <w:r>
        <w:rPr>
          <w:rFonts w:hint="eastAsia" w:ascii="宋体" w:hAnsi="宋体"/>
          <w:bCs/>
          <w:szCs w:val="21"/>
        </w:rPr>
        <w:t>供应商须为广东省药品交易中心会员，可以通过广东省药品交易中心进行交易，并能够配送到</w:t>
      </w:r>
      <w:r>
        <w:rPr>
          <w:rFonts w:hint="eastAsia" w:ascii="宋体" w:hAnsi="宋体"/>
          <w:bCs/>
          <w:szCs w:val="21"/>
          <w:lang w:eastAsia="zh-CN"/>
        </w:rPr>
        <w:t>各监狱单位</w:t>
      </w:r>
      <w:r>
        <w:rPr>
          <w:rFonts w:hint="eastAsia" w:ascii="宋体" w:hAnsi="宋体"/>
          <w:bCs/>
          <w:szCs w:val="21"/>
        </w:rPr>
        <w:t>。若无法在广东省药品交易中心进行交易并按要求配送的将取消成交资格，顺延第二成交候选人。（需提供相关广东省药品交易中心会员资料）</w:t>
      </w:r>
    </w:p>
    <w:p>
      <w:pPr>
        <w:pStyle w:val="72"/>
        <w:numPr>
          <w:ilvl w:val="0"/>
          <w:numId w:val="22"/>
        </w:numPr>
        <w:spacing w:line="360" w:lineRule="auto"/>
        <w:ind w:firstLineChars="0"/>
        <w:rPr>
          <w:rFonts w:ascii="宋体" w:hAnsi="宋体" w:cs="宋体"/>
          <w:b/>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报价要求（报价时需要提供以下盖章资料，</w:t>
      </w:r>
      <w:r>
        <w:rPr>
          <w:rFonts w:hint="eastAsia" w:ascii="宋体" w:hAnsi="宋体" w:cs="宋体"/>
          <w:color w:val="000000" w:themeColor="text1"/>
          <w:kern w:val="0"/>
          <w:szCs w:val="21"/>
          <w14:textFill>
            <w14:solidFill>
              <w14:schemeClr w14:val="tx1"/>
            </w14:solidFill>
          </w14:textFill>
        </w:rPr>
        <w:t>并对上传的参选文件资料承担责任</w:t>
      </w:r>
      <w:r>
        <w:rPr>
          <w:rFonts w:hint="eastAsia" w:ascii="宋体" w:hAnsi="宋体" w:cs="宋体"/>
          <w:b/>
          <w:bCs/>
          <w:color w:val="000000" w:themeColor="text1"/>
          <w:kern w:val="0"/>
          <w:szCs w:val="21"/>
          <w14:textFill>
            <w14:solidFill>
              <w14:schemeClr w14:val="tx1"/>
            </w14:solidFill>
          </w14:textFill>
        </w:rPr>
        <w:t>）</w:t>
      </w:r>
    </w:p>
    <w:p>
      <w:pPr>
        <w:pStyle w:val="72"/>
        <w:numPr>
          <w:ilvl w:val="0"/>
          <w:numId w:val="27"/>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通过报名参选人应根据本公告要求，在规定的时间内对遴选项目进行响应，同时按本公告要求完整</w:t>
      </w:r>
      <w:r>
        <w:rPr>
          <w:rFonts w:hint="eastAsia" w:cs="宋体" w:asciiTheme="minorEastAsia" w:hAnsiTheme="minorEastAsia"/>
          <w:color w:val="000000" w:themeColor="text1"/>
          <w:szCs w:val="21"/>
          <w:lang w:eastAsia="zh-TW"/>
          <w14:textFill>
            <w14:solidFill>
              <w14:schemeClr w14:val="tx1"/>
            </w14:solidFill>
          </w14:textFill>
        </w:rPr>
        <w:t>、真实、准确地</w:t>
      </w:r>
      <w:r>
        <w:rPr>
          <w:rFonts w:hint="eastAsia" w:cs="宋体" w:asciiTheme="minorEastAsia" w:hAnsiTheme="minorEastAsia"/>
          <w:color w:val="000000" w:themeColor="text1"/>
          <w:szCs w:val="21"/>
          <w14:textFill>
            <w14:solidFill>
              <w14:schemeClr w14:val="tx1"/>
            </w14:solidFill>
          </w14:textFill>
        </w:rPr>
        <w:t>填写并</w:t>
      </w:r>
      <w:r>
        <w:rPr>
          <w:rFonts w:hint="eastAsia" w:asciiTheme="minorEastAsia" w:hAnsiTheme="minorEastAsia"/>
          <w:color w:val="000000" w:themeColor="text1"/>
          <w:szCs w:val="21"/>
          <w14:textFill>
            <w14:solidFill>
              <w14:schemeClr w14:val="tx1"/>
            </w14:solidFill>
          </w14:textFill>
        </w:rPr>
        <w:t>上传相应报价附件（</w:t>
      </w:r>
      <w:r>
        <w:rPr>
          <w:rFonts w:hint="eastAsia" w:ascii="宋体" w:hAnsi="宋体"/>
          <w:b/>
          <w:bCs/>
          <w:szCs w:val="21"/>
        </w:rPr>
        <w:t>报价表（加盖公章）</w:t>
      </w:r>
      <w:r>
        <w:rPr>
          <w:rFonts w:hint="eastAsia" w:asciiTheme="minorEastAsia" w:hAnsiTheme="minorEastAsia"/>
          <w:color w:val="000000" w:themeColor="text1"/>
          <w:szCs w:val="21"/>
          <w14:textFill>
            <w14:solidFill>
              <w14:schemeClr w14:val="tx1"/>
            </w14:solidFill>
          </w14:textFill>
        </w:rPr>
        <w:t>）。</w:t>
      </w:r>
    </w:p>
    <w:p>
      <w:pPr>
        <w:pStyle w:val="72"/>
        <w:numPr>
          <w:ilvl w:val="0"/>
          <w:numId w:val="27"/>
        </w:numPr>
        <w:spacing w:line="360" w:lineRule="auto"/>
        <w:ind w:firstLineChars="0"/>
        <w:rPr>
          <w:rFonts w:asciiTheme="minorEastAsia" w:hAnsiTheme="minorEastAsia"/>
          <w:b/>
          <w:color w:val="000000" w:themeColor="text1"/>
          <w:u w:val="double"/>
          <w14:textFill>
            <w14:solidFill>
              <w14:schemeClr w14:val="tx1"/>
            </w14:solidFill>
          </w14:textFill>
        </w:rPr>
      </w:pPr>
      <w:r>
        <w:rPr>
          <w:rFonts w:hint="eastAsia" w:asciiTheme="minorEastAsia" w:hAnsiTheme="minorEastAsia"/>
          <w:b/>
          <w:color w:val="000000" w:themeColor="text1"/>
          <w:szCs w:val="21"/>
          <w:u w:val="double"/>
          <w14:textFill>
            <w14:solidFill>
              <w14:schemeClr w14:val="tx1"/>
            </w14:solidFill>
          </w14:textFill>
        </w:rPr>
        <w:t>公告中的报价次数指报价期间参选人可进行的最多报价次数。如报价次数为2次，指参选人最多可进行2次报价。如参选人只进行1次报价，则以此次报价为准；如参选人因报价有误或其他原因需重新进行第2次报价，则以第2次报价为准，以此类推。</w:t>
      </w:r>
    </w:p>
    <w:p>
      <w:pPr>
        <w:pStyle w:val="72"/>
        <w:numPr>
          <w:ilvl w:val="0"/>
          <w:numId w:val="22"/>
        </w:numPr>
        <w:spacing w:line="360" w:lineRule="auto"/>
        <w:ind w:firstLineChars="0"/>
        <w:rPr>
          <w:rStyle w:val="53"/>
          <w:rFonts w:asciiTheme="minorEastAsia" w:hAnsiTheme="minorEastAsia"/>
          <w:bCs w:val="0"/>
          <w:color w:val="000000" w:themeColor="text1"/>
          <w14:textFill>
            <w14:solidFill>
              <w14:schemeClr w14:val="tx1"/>
            </w14:solidFill>
          </w14:textFill>
        </w:rPr>
      </w:pPr>
      <w:r>
        <w:rPr>
          <w:rStyle w:val="53"/>
          <w:rFonts w:hint="eastAsia" w:asciiTheme="minorEastAsia" w:hAnsiTheme="minorEastAsia"/>
          <w:bCs w:val="0"/>
          <w:color w:val="000000" w:themeColor="text1"/>
          <w14:textFill>
            <w14:solidFill>
              <w14:schemeClr w14:val="tx1"/>
            </w14:solidFill>
          </w14:textFill>
        </w:rPr>
        <w:t>确定中选单位</w:t>
      </w:r>
    </w:p>
    <w:p>
      <w:pPr>
        <w:pStyle w:val="72"/>
        <w:numPr>
          <w:ilvl w:val="0"/>
          <w:numId w:val="28"/>
        </w:numPr>
        <w:spacing w:line="360" w:lineRule="auto"/>
        <w:ind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本项目以最低价中选的方式确定中选供应商。报价时间截止后，系统按报价（经价格核准后的价格）由低到高顺序排列，报价最低的为第一中选候选人，报价相同的，按报价时间在前的为第一中选候选人；报价次低的为第二中选候选人，以此类推。</w:t>
      </w:r>
    </w:p>
    <w:p>
      <w:pPr>
        <w:pStyle w:val="72"/>
        <w:numPr>
          <w:ilvl w:val="0"/>
          <w:numId w:val="22"/>
        </w:numPr>
        <w:spacing w:line="360" w:lineRule="auto"/>
        <w:ind w:firstLineChars="0"/>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无效响应</w:t>
      </w:r>
    </w:p>
    <w:p>
      <w:pPr>
        <w:pStyle w:val="72"/>
        <w:numPr>
          <w:ilvl w:val="0"/>
          <w:numId w:val="29"/>
        </w:numPr>
        <w:spacing w:line="360" w:lineRule="auto"/>
        <w:ind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参选人报价超过最高限价或低于最低限价或超过项目对应产品单项最高限价的视为无效响应。</w:t>
      </w:r>
    </w:p>
    <w:p>
      <w:pPr>
        <w:pStyle w:val="72"/>
        <w:numPr>
          <w:ilvl w:val="0"/>
          <w:numId w:val="29"/>
        </w:numPr>
        <w:spacing w:line="360" w:lineRule="auto"/>
        <w:ind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参与遴选的</w:t>
      </w:r>
      <w:r>
        <w:rPr>
          <w:rFonts w:hint="eastAsia" w:asciiTheme="minorEastAsia" w:hAnsiTheme="minorEastAsia"/>
          <w:bCs/>
          <w:color w:val="000000" w:themeColor="text1"/>
          <w:szCs w:val="21"/>
          <w14:textFill>
            <w14:solidFill>
              <w14:schemeClr w14:val="tx1"/>
            </w14:solidFill>
          </w14:textFill>
        </w:rPr>
        <w:t>参选人须提供本项目要求的资质文件，如果不按公告规定或</w:t>
      </w:r>
      <w:r>
        <w:rPr>
          <w:rFonts w:hint="eastAsia" w:asciiTheme="minorEastAsia" w:hAnsiTheme="minorEastAsia"/>
          <w:color w:val="000000" w:themeColor="text1"/>
          <w:szCs w:val="21"/>
          <w14:textFill>
            <w14:solidFill>
              <w14:schemeClr w14:val="tx1"/>
            </w14:solidFill>
          </w14:textFill>
        </w:rPr>
        <w:t>遴选</w:t>
      </w:r>
      <w:r>
        <w:rPr>
          <w:rFonts w:hint="eastAsia" w:asciiTheme="minorEastAsia" w:hAnsiTheme="minorEastAsia"/>
          <w:bCs/>
          <w:color w:val="000000" w:themeColor="text1"/>
          <w:szCs w:val="21"/>
          <w14:textFill>
            <w14:solidFill>
              <w14:schemeClr w14:val="tx1"/>
            </w14:solidFill>
          </w14:textFill>
        </w:rPr>
        <w:t>文件要求等相关规定提供符合要求的资质文件，将被视为无效响应；</w:t>
      </w:r>
    </w:p>
    <w:p>
      <w:pPr>
        <w:pStyle w:val="72"/>
        <w:numPr>
          <w:ilvl w:val="0"/>
          <w:numId w:val="29"/>
        </w:numPr>
        <w:spacing w:line="360" w:lineRule="auto"/>
        <w:ind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参与遴选的</w:t>
      </w:r>
      <w:r>
        <w:rPr>
          <w:rFonts w:hint="eastAsia" w:asciiTheme="minorEastAsia" w:hAnsiTheme="minorEastAsia"/>
          <w:bCs/>
          <w:color w:val="000000" w:themeColor="text1"/>
          <w:szCs w:val="21"/>
          <w14:textFill>
            <w14:solidFill>
              <w14:schemeClr w14:val="tx1"/>
            </w14:solidFill>
          </w14:textFill>
        </w:rPr>
        <w:t>参选人须对本项目遴选内容进行整体响应，任何只对其中一部分内容进行的响应都被视为无效响应。</w:t>
      </w:r>
    </w:p>
    <w:p>
      <w:pPr>
        <w:pStyle w:val="72"/>
        <w:numPr>
          <w:ilvl w:val="0"/>
          <w:numId w:val="29"/>
        </w:numPr>
        <w:spacing w:line="360" w:lineRule="auto"/>
        <w:ind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u w:val="double"/>
          <w14:textFill>
            <w14:solidFill>
              <w14:schemeClr w14:val="tx1"/>
            </w14:solidFill>
          </w14:textFill>
        </w:rPr>
        <w:t>所有参与遴选提供的参选文件，参选人落款的文件</w:t>
      </w:r>
      <w:r>
        <w:rPr>
          <w:rFonts w:asciiTheme="minorEastAsia" w:hAnsiTheme="minorEastAsia"/>
          <w:color w:val="000000" w:themeColor="text1"/>
          <w:u w:val="double"/>
          <w14:textFill>
            <w14:solidFill>
              <w14:schemeClr w14:val="tx1"/>
            </w14:solidFill>
          </w14:textFill>
        </w:rPr>
        <w:t>必须加盖</w:t>
      </w:r>
      <w:r>
        <w:rPr>
          <w:rFonts w:hint="eastAsia" w:asciiTheme="minorEastAsia" w:hAnsiTheme="minorEastAsia"/>
          <w:color w:val="000000" w:themeColor="text1"/>
          <w:u w:val="double"/>
          <w14:textFill>
            <w14:solidFill>
              <w14:schemeClr w14:val="tx1"/>
            </w14:solidFill>
          </w14:textFill>
        </w:rPr>
        <w:t>参选人</w:t>
      </w:r>
      <w:r>
        <w:rPr>
          <w:rFonts w:asciiTheme="minorEastAsia" w:hAnsiTheme="minorEastAsia"/>
          <w:color w:val="000000" w:themeColor="text1"/>
          <w:u w:val="double"/>
          <w14:textFill>
            <w14:solidFill>
              <w14:schemeClr w14:val="tx1"/>
            </w14:solidFill>
          </w14:textFill>
        </w:rPr>
        <w:t>公章，否则视为无效</w:t>
      </w:r>
      <w:r>
        <w:rPr>
          <w:rFonts w:hint="eastAsia" w:asciiTheme="minorEastAsia" w:hAnsiTheme="minorEastAsia"/>
          <w:color w:val="000000" w:themeColor="text1"/>
          <w:u w:val="double"/>
          <w14:textFill>
            <w14:solidFill>
              <w14:schemeClr w14:val="tx1"/>
            </w14:solidFill>
          </w14:textFill>
        </w:rPr>
        <w:t>响应</w:t>
      </w:r>
      <w:r>
        <w:rPr>
          <w:rFonts w:hint="eastAsia" w:asciiTheme="minorEastAsia" w:hAnsiTheme="minorEastAsia"/>
          <w:color w:val="000000" w:themeColor="text1"/>
          <w14:textFill>
            <w14:solidFill>
              <w14:schemeClr w14:val="tx1"/>
            </w14:solidFill>
          </w14:textFill>
        </w:rPr>
        <w:t>；</w:t>
      </w:r>
    </w:p>
    <w:p>
      <w:pPr>
        <w:pStyle w:val="49"/>
        <w:numPr>
          <w:ilvl w:val="0"/>
          <w:numId w:val="29"/>
        </w:numPr>
        <w:shd w:val="clear" w:color="auto" w:fill="FFFFFF"/>
        <w:spacing w:before="0" w:beforeAutospacing="0" w:after="0" w:afterAutospacing="0" w:line="360" w:lineRule="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asciiTheme="minorEastAsia" w:hAnsiTheme="minorEastAsia" w:eastAsiaTheme="minorEastAsia"/>
          <w:color w:val="000000" w:themeColor="text1"/>
          <w:sz w:val="21"/>
          <w:szCs w:val="21"/>
          <w14:textFill>
            <w14:solidFill>
              <w14:schemeClr w14:val="tx1"/>
            </w14:solidFill>
          </w14:textFill>
        </w:rPr>
        <w:t>；不接受总价优惠折扣形式的报价，参选人应将对项目的优惠直接在清单报价中体现出来。如果参选人不接受对其错误的更正，其报价将被视为无效报价；</w:t>
      </w:r>
    </w:p>
    <w:p>
      <w:pPr>
        <w:pStyle w:val="49"/>
        <w:numPr>
          <w:ilvl w:val="0"/>
          <w:numId w:val="29"/>
        </w:numPr>
        <w:shd w:val="clear" w:color="auto" w:fill="FFFFFF"/>
        <w:spacing w:before="0" w:beforeAutospacing="0" w:after="0" w:afterAutospacing="0" w:line="360" w:lineRule="auto"/>
        <w:rPr>
          <w:rFonts w:asciiTheme="minorEastAsia" w:hAnsiTheme="minorEastAsia" w:eastAsiaTheme="minorEastAsia"/>
          <w:b/>
          <w:bCs/>
          <w:color w:val="000000" w:themeColor="text1"/>
          <w:sz w:val="21"/>
          <w:szCs w:val="21"/>
          <w:u w:val="double"/>
          <w14:textFill>
            <w14:solidFill>
              <w14:schemeClr w14:val="tx1"/>
            </w14:solidFill>
          </w14:textFill>
        </w:rPr>
      </w:pPr>
      <w:r>
        <w:rPr>
          <w:rFonts w:hint="eastAsia" w:asciiTheme="minorEastAsia" w:hAnsiTheme="minorEastAsia" w:eastAsiaTheme="minorEastAsia"/>
          <w:b/>
          <w:bCs/>
          <w:color w:val="000000" w:themeColor="text1"/>
          <w:sz w:val="21"/>
          <w:szCs w:val="21"/>
          <w:u w:val="double"/>
          <w14:textFill>
            <w14:solidFill>
              <w14:schemeClr w14:val="tx1"/>
            </w14:solidFill>
          </w14:textFill>
        </w:rPr>
        <w:t>按有关法律、法规、规章属于响应无效的。</w:t>
      </w:r>
    </w:p>
    <w:p>
      <w:pPr>
        <w:pStyle w:val="49"/>
        <w:numPr>
          <w:ilvl w:val="0"/>
          <w:numId w:val="29"/>
        </w:numPr>
        <w:shd w:val="clear" w:color="auto" w:fill="FFFFFF"/>
        <w:spacing w:before="0" w:beforeAutospacing="0" w:after="0" w:afterAutospacing="0" w:line="36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有下列情形之一的，视为串通参与项目，其响应无效：</w:t>
      </w:r>
    </w:p>
    <w:p>
      <w:pPr>
        <w:pStyle w:val="72"/>
        <w:widowControl/>
        <w:numPr>
          <w:ilvl w:val="2"/>
          <w:numId w:val="30"/>
        </w:numPr>
        <w:spacing w:line="360" w:lineRule="auto"/>
        <w:ind w:firstLineChars="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存在单位负责人为同一人或存在控股、管理关系的不同单位参与同一遴选项目；</w:t>
      </w:r>
    </w:p>
    <w:p>
      <w:pPr>
        <w:pStyle w:val="72"/>
        <w:widowControl/>
        <w:numPr>
          <w:ilvl w:val="2"/>
          <w:numId w:val="30"/>
        </w:numPr>
        <w:spacing w:line="360" w:lineRule="auto"/>
        <w:ind w:firstLineChars="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不同参选人的参选文件由同一单位或者个人编制；</w:t>
      </w:r>
    </w:p>
    <w:p>
      <w:pPr>
        <w:pStyle w:val="72"/>
        <w:widowControl/>
        <w:numPr>
          <w:ilvl w:val="2"/>
          <w:numId w:val="30"/>
        </w:numPr>
        <w:spacing w:line="360" w:lineRule="auto"/>
        <w:ind w:firstLineChars="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不同参选人委托同一单位或者个人办理遴选事宜；</w:t>
      </w:r>
    </w:p>
    <w:p>
      <w:pPr>
        <w:pStyle w:val="72"/>
        <w:widowControl/>
        <w:numPr>
          <w:ilvl w:val="2"/>
          <w:numId w:val="30"/>
        </w:numPr>
        <w:spacing w:line="360" w:lineRule="auto"/>
        <w:ind w:firstLineChars="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不同参选人使用同一IP地址参与遴选；</w:t>
      </w:r>
    </w:p>
    <w:p>
      <w:pPr>
        <w:pStyle w:val="72"/>
        <w:widowControl/>
        <w:numPr>
          <w:ilvl w:val="2"/>
          <w:numId w:val="30"/>
        </w:numPr>
        <w:spacing w:line="360" w:lineRule="auto"/>
        <w:ind w:firstLineChars="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不同参选人的参选文件载明的项目管理成员或者联系人员为同一人；</w:t>
      </w:r>
    </w:p>
    <w:p>
      <w:pPr>
        <w:pStyle w:val="72"/>
        <w:widowControl/>
        <w:numPr>
          <w:ilvl w:val="2"/>
          <w:numId w:val="30"/>
        </w:numPr>
        <w:spacing w:line="360" w:lineRule="auto"/>
        <w:ind w:firstLineChars="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不同参选人的参选文件异常一致或者报价呈规律性差异；</w:t>
      </w:r>
    </w:p>
    <w:p>
      <w:pPr>
        <w:pStyle w:val="72"/>
        <w:widowControl/>
        <w:numPr>
          <w:ilvl w:val="2"/>
          <w:numId w:val="30"/>
        </w:numPr>
        <w:spacing w:line="360" w:lineRule="auto"/>
        <w:ind w:firstLineChars="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不同参选人的参选文件相互混淆；</w:t>
      </w:r>
    </w:p>
    <w:p>
      <w:pPr>
        <w:pStyle w:val="72"/>
        <w:widowControl/>
        <w:numPr>
          <w:ilvl w:val="2"/>
          <w:numId w:val="30"/>
        </w:numPr>
        <w:spacing w:line="360" w:lineRule="auto"/>
        <w:ind w:firstLineChars="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不同参选人的平台服务费从同一单位或者个人的账户转出；</w:t>
      </w:r>
    </w:p>
    <w:p>
      <w:pPr>
        <w:pStyle w:val="72"/>
        <w:numPr>
          <w:ilvl w:val="0"/>
          <w:numId w:val="22"/>
        </w:numPr>
        <w:spacing w:line="360" w:lineRule="auto"/>
        <w:ind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遴选活动失败</w:t>
      </w:r>
    </w:p>
    <w:p>
      <w:pPr>
        <w:pStyle w:val="72"/>
        <w:numPr>
          <w:ilvl w:val="0"/>
          <w:numId w:val="31"/>
        </w:numPr>
        <w:spacing w:line="360" w:lineRule="auto"/>
        <w:ind w:left="420" w:leftChars="20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出现下列情况的，单个包组遴选活动失败：</w:t>
      </w:r>
    </w:p>
    <w:p>
      <w:pPr>
        <w:pStyle w:val="72"/>
        <w:numPr>
          <w:ilvl w:val="0"/>
          <w:numId w:val="32"/>
        </w:numPr>
        <w:spacing w:line="360" w:lineRule="auto"/>
        <w:ind w:left="1260" w:leftChars="60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单个包组</w:t>
      </w:r>
      <w:r>
        <w:rPr>
          <w:rFonts w:hint="eastAsia" w:asciiTheme="minorEastAsia" w:hAnsiTheme="minorEastAsia"/>
          <w:color w:val="000000" w:themeColor="text1"/>
          <w14:textFill>
            <w14:solidFill>
              <w14:schemeClr w14:val="tx1"/>
            </w14:solidFill>
          </w14:textFill>
        </w:rPr>
        <w:t>报名参选人不足3家；</w:t>
      </w:r>
    </w:p>
    <w:p>
      <w:pPr>
        <w:pStyle w:val="72"/>
        <w:numPr>
          <w:ilvl w:val="0"/>
          <w:numId w:val="32"/>
        </w:numPr>
        <w:spacing w:line="360" w:lineRule="auto"/>
        <w:ind w:left="1260" w:leftChars="600"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单个包组</w:t>
      </w:r>
      <w:r>
        <w:rPr>
          <w:rFonts w:hint="eastAsia" w:asciiTheme="minorEastAsia" w:hAnsiTheme="minorEastAsia"/>
          <w:color w:val="000000" w:themeColor="text1"/>
          <w14:textFill>
            <w14:solidFill>
              <w14:schemeClr w14:val="tx1"/>
            </w14:solidFill>
          </w14:textFill>
        </w:rPr>
        <w:t>有效参与遴选的参选人不足3家。</w:t>
      </w:r>
    </w:p>
    <w:p>
      <w:pPr>
        <w:pStyle w:val="72"/>
        <w:numPr>
          <w:ilvl w:val="0"/>
          <w:numId w:val="31"/>
        </w:numPr>
        <w:spacing w:line="360" w:lineRule="auto"/>
        <w:ind w:left="420" w:leftChars="200" w:firstLineChars="0"/>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出现影响</w:t>
      </w:r>
      <w:r>
        <w:rPr>
          <w:rFonts w:hint="eastAsia" w:asciiTheme="minorEastAsia" w:hAnsiTheme="minorEastAsia"/>
          <w:color w:val="000000" w:themeColor="text1"/>
          <w:szCs w:val="21"/>
          <w14:textFill>
            <w14:solidFill>
              <w14:schemeClr w14:val="tx1"/>
            </w14:solidFill>
          </w14:textFill>
        </w:rPr>
        <w:t>遴选</w:t>
      </w:r>
      <w:r>
        <w:rPr>
          <w:rFonts w:asciiTheme="minorEastAsia" w:hAnsiTheme="minorEastAsia"/>
          <w:color w:val="000000" w:themeColor="text1"/>
          <w:szCs w:val="21"/>
          <w14:textFill>
            <w14:solidFill>
              <w14:schemeClr w14:val="tx1"/>
            </w14:solidFill>
          </w14:textFill>
        </w:rPr>
        <w:t>公正的违法、违规行为的</w:t>
      </w:r>
      <w:r>
        <w:rPr>
          <w:rFonts w:hint="eastAsia" w:asciiTheme="minorEastAsia" w:hAnsiTheme="minorEastAsia"/>
          <w:color w:val="000000" w:themeColor="text1"/>
          <w:szCs w:val="21"/>
          <w14:textFill>
            <w14:solidFill>
              <w14:schemeClr w14:val="tx1"/>
            </w14:solidFill>
          </w14:textFill>
        </w:rPr>
        <w:t>；</w:t>
      </w:r>
    </w:p>
    <w:p>
      <w:pPr>
        <w:pStyle w:val="72"/>
        <w:numPr>
          <w:ilvl w:val="0"/>
          <w:numId w:val="31"/>
        </w:numPr>
        <w:spacing w:line="360" w:lineRule="auto"/>
        <w:ind w:left="420" w:leftChars="200" w:firstLineChars="0"/>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因重大变故，</w:t>
      </w:r>
      <w:r>
        <w:rPr>
          <w:rFonts w:hint="eastAsia" w:asciiTheme="minorEastAsia" w:hAnsiTheme="minorEastAsia"/>
          <w:color w:val="000000" w:themeColor="text1"/>
          <w:szCs w:val="21"/>
          <w14:textFill>
            <w14:solidFill>
              <w14:schemeClr w14:val="tx1"/>
            </w14:solidFill>
          </w14:textFill>
        </w:rPr>
        <w:t>遴选</w:t>
      </w:r>
      <w:r>
        <w:rPr>
          <w:rFonts w:asciiTheme="minorEastAsia" w:hAnsiTheme="minorEastAsia"/>
          <w:color w:val="000000" w:themeColor="text1"/>
          <w:szCs w:val="21"/>
          <w14:textFill>
            <w14:solidFill>
              <w14:schemeClr w14:val="tx1"/>
            </w14:solidFill>
          </w14:textFill>
        </w:rPr>
        <w:t>任务取消的</w:t>
      </w:r>
      <w:r>
        <w:rPr>
          <w:rFonts w:hint="eastAsia" w:asciiTheme="minorEastAsia" w:hAnsiTheme="minorEastAsia"/>
          <w:color w:val="000000" w:themeColor="text1"/>
          <w:szCs w:val="21"/>
          <w14:textFill>
            <w14:solidFill>
              <w14:schemeClr w14:val="tx1"/>
            </w14:solidFill>
          </w14:textFill>
        </w:rPr>
        <w:t>；</w:t>
      </w:r>
    </w:p>
    <w:p>
      <w:pPr>
        <w:pStyle w:val="72"/>
        <w:numPr>
          <w:ilvl w:val="0"/>
          <w:numId w:val="22"/>
        </w:numPr>
        <w:spacing w:line="360" w:lineRule="auto"/>
        <w:ind w:firstLineChars="0"/>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服务费</w:t>
      </w:r>
    </w:p>
    <w:p>
      <w:pPr>
        <w:pStyle w:val="72"/>
        <w:numPr>
          <w:ilvl w:val="0"/>
          <w:numId w:val="3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各包组成交中选人须向平台服务商</w:t>
      </w:r>
      <w:r>
        <w:rPr>
          <w:rFonts w:asciiTheme="minorEastAsia" w:hAnsiTheme="minorEastAsia"/>
          <w:color w:val="000000" w:themeColor="text1"/>
          <w14:textFill>
            <w14:solidFill>
              <w14:schemeClr w14:val="tx1"/>
            </w14:solidFill>
          </w14:textFill>
        </w:rPr>
        <w:t>云采链（广州）信息科技有限公司</w:t>
      </w:r>
      <w:r>
        <w:rPr>
          <w:rFonts w:hint="eastAsia" w:asciiTheme="minorEastAsia" w:hAnsiTheme="minorEastAsia"/>
          <w:color w:val="000000" w:themeColor="text1"/>
          <w14:textFill>
            <w14:solidFill>
              <w14:schemeClr w14:val="tx1"/>
            </w14:solidFill>
          </w14:textFill>
        </w:rPr>
        <w:t>缴纳平台服务费，金额为各包组中选金额的1.5%</w:t>
      </w:r>
      <w:r>
        <w:rPr>
          <w:rFonts w:hint="eastAsia" w:ascii="宋体" w:hAnsi="宋体"/>
        </w:rPr>
        <w:t>（四舍五入取整数）</w:t>
      </w:r>
      <w:r>
        <w:rPr>
          <w:rFonts w:hint="eastAsia" w:asciiTheme="minorEastAsia" w:hAnsiTheme="minorEastAsia"/>
          <w:color w:val="000000" w:themeColor="text1"/>
          <w14:textFill>
            <w14:solidFill>
              <w14:schemeClr w14:val="tx1"/>
            </w14:solidFill>
          </w14:textFill>
        </w:rPr>
        <w:t>。</w:t>
      </w:r>
    </w:p>
    <w:p>
      <w:pPr>
        <w:pStyle w:val="72"/>
        <w:numPr>
          <w:ilvl w:val="0"/>
          <w:numId w:val="3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中选人无正当理由放弃中选资格的必须按</w:t>
      </w:r>
      <w:r>
        <w:rPr>
          <w:rFonts w:hint="eastAsia" w:asciiTheme="minorEastAsia" w:hAnsiTheme="minorEastAsia"/>
          <w:color w:val="000000" w:themeColor="text1"/>
          <w:szCs w:val="21"/>
          <w14:textFill>
            <w14:solidFill>
              <w14:schemeClr w14:val="tx1"/>
            </w14:solidFill>
          </w14:textFill>
        </w:rPr>
        <w:t>遴选</w:t>
      </w:r>
      <w:r>
        <w:rPr>
          <w:rFonts w:hint="eastAsia" w:asciiTheme="minorEastAsia" w:hAnsiTheme="minorEastAsia"/>
          <w:color w:val="000000" w:themeColor="text1"/>
          <w14:textFill>
            <w14:solidFill>
              <w14:schemeClr w14:val="tx1"/>
            </w14:solidFill>
          </w14:textFill>
        </w:rPr>
        <w:t>公告等相关规定缴纳相应的平台服务费。</w:t>
      </w:r>
    </w:p>
    <w:p>
      <w:pPr>
        <w:pStyle w:val="72"/>
        <w:numPr>
          <w:ilvl w:val="0"/>
          <w:numId w:val="33"/>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如确实因不可抗力放弃中选资格的，应在不可抗力发生后三个工作日内予以通知遴选代理机构并提供相关的证明；如逾期，遴选代理机构不予退还平台服务费。</w:t>
      </w:r>
    </w:p>
    <w:p>
      <w:pPr>
        <w:pStyle w:val="72"/>
        <w:widowControl/>
        <w:numPr>
          <w:ilvl w:val="0"/>
          <w:numId w:val="21"/>
        </w:numPr>
        <w:spacing w:line="360" w:lineRule="auto"/>
        <w:ind w:firstLineChars="0"/>
        <w:jc w:val="left"/>
        <w:rPr>
          <w:rFonts w:asciiTheme="minorEastAsia" w:hAnsiTheme="minorEastAsia"/>
          <w:b/>
          <w:color w:val="000000" w:themeColor="text1"/>
          <w14:textFill>
            <w14:solidFill>
              <w14:schemeClr w14:val="tx1"/>
            </w14:solidFill>
          </w14:textFill>
        </w:rPr>
      </w:pPr>
      <w:r>
        <w:rPr>
          <w:rFonts w:hint="eastAsia" w:asciiTheme="minorEastAsia" w:hAnsiTheme="minorEastAsia"/>
          <w:b/>
          <w:color w:val="000000" w:themeColor="text1"/>
          <w14:textFill>
            <w14:solidFill>
              <w14:schemeClr w14:val="tx1"/>
            </w14:solidFill>
          </w14:textFill>
        </w:rPr>
        <w:t>联系方式</w:t>
      </w:r>
    </w:p>
    <w:p>
      <w:pPr>
        <w:pStyle w:val="72"/>
        <w:widowControl/>
        <w:spacing w:line="360" w:lineRule="auto"/>
        <w:ind w:left="420" w:firstLine="0" w:firstLineChars="0"/>
        <w:jc w:val="lef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扫码关注微信公众号“云采链互联服务平台”，即可在线咨询相关事项</w:t>
      </w:r>
      <w:r>
        <w:rPr>
          <w:rFonts w:hint="eastAsia" w:asciiTheme="minorEastAsia" w:hAnsiTheme="minorEastAsia"/>
          <w:color w:val="000000" w:themeColor="text1"/>
          <w14:textFill>
            <w14:solidFill>
              <w14:schemeClr w14:val="tx1"/>
            </w14:solidFill>
          </w14:textFill>
        </w:rPr>
        <w:t>。</w:t>
      </w:r>
    </w:p>
    <w:p>
      <w:pPr>
        <w:pStyle w:val="72"/>
        <w:widowControl/>
        <w:spacing w:line="360" w:lineRule="auto"/>
        <w:ind w:left="420" w:firstLine="0" w:firstLineChars="0"/>
        <w:jc w:val="center"/>
        <w:rPr>
          <w:rFonts w:asciiTheme="minorEastAsia" w:hAnsiTheme="minorEastAsia"/>
          <w:b/>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pStyle w:val="51"/>
        <w:spacing w:before="0" w:after="0"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br w:type="page"/>
      </w:r>
      <w:r>
        <w:rPr>
          <w:rFonts w:hint="eastAsia" w:asciiTheme="minorEastAsia" w:hAnsiTheme="minorEastAsia" w:eastAsiaTheme="minorEastAsia"/>
          <w:color w:val="000000" w:themeColor="text1"/>
          <w:kern w:val="0"/>
          <w:lang w:val="zh-CN"/>
          <w14:textFill>
            <w14:solidFill>
              <w14:schemeClr w14:val="tx1"/>
            </w14:solidFill>
          </w14:textFill>
        </w:rPr>
        <w:t>第二章 用户需求书</w:t>
      </w:r>
    </w:p>
    <w:p>
      <w:pPr>
        <w:spacing w:line="440" w:lineRule="exact"/>
        <w:rPr>
          <w:rFonts w:ascii="宋体" w:cs="宋体"/>
          <w:b/>
          <w:bCs/>
        </w:rPr>
      </w:pPr>
      <w:r>
        <w:rPr>
          <w:rFonts w:hint="eastAsia" w:ascii="宋体" w:cs="宋体"/>
          <w:b/>
          <w:bCs/>
        </w:rPr>
        <w:t>说明：</w:t>
      </w:r>
    </w:p>
    <w:p>
      <w:pPr>
        <w:snapToGrid w:val="0"/>
        <w:spacing w:line="360" w:lineRule="auto"/>
        <w:rPr>
          <w:rFonts w:asciiTheme="minorEastAsia" w:hAnsiTheme="minorEastAsia"/>
          <w:b/>
          <w:bCs/>
          <w:color w:val="000000" w:themeColor="text1"/>
          <w:szCs w:val="21"/>
          <w14:textFill>
            <w14:solidFill>
              <w14:schemeClr w14:val="tx1"/>
            </w14:solidFill>
          </w14:textFill>
        </w:rPr>
      </w:pPr>
      <w:r>
        <w:rPr>
          <w:rFonts w:ascii="宋体" w:cs="宋体"/>
          <w:b/>
          <w:bCs/>
        </w:rPr>
        <w:t>1.</w:t>
      </w:r>
      <w:r>
        <w:rPr>
          <w:rFonts w:ascii="宋体" w:cs="宋体"/>
          <w:b/>
          <w:bCs/>
        </w:rPr>
        <w:tab/>
      </w:r>
      <w:r>
        <w:rPr>
          <w:rFonts w:hint="eastAsia" w:ascii="宋体" w:cs="宋体"/>
          <w:b/>
          <w:bCs/>
        </w:rPr>
        <w:t>参选人须对本项目进行整体响应，任何只对其中一部分进行的响应都被视为无效参选。</w:t>
      </w:r>
    </w:p>
    <w:p>
      <w:pPr>
        <w:pStyle w:val="89"/>
        <w:pageBreakBefore w:val="0"/>
        <w:numPr>
          <w:ilvl w:val="0"/>
          <w:numId w:val="34"/>
        </w:numPr>
        <w:spacing w:before="0" w:line="360" w:lineRule="auto"/>
        <w:ind w:left="0" w:firstLine="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项目一览表</w:t>
      </w:r>
    </w:p>
    <w:tbl>
      <w:tblPr>
        <w:tblStyle w:val="68"/>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998"/>
        <w:gridCol w:w="1415"/>
        <w:gridCol w:w="1894"/>
        <w:gridCol w:w="1270"/>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666" w:type="dxa"/>
            <w:shd w:val="clear" w:color="auto" w:fill="EEECE1"/>
            <w:vAlign w:val="center"/>
          </w:tcPr>
          <w:p>
            <w:pPr>
              <w:jc w:val="center"/>
              <w:rPr>
                <w:rFonts w:ascii="宋体" w:hAnsi="宋体"/>
                <w:b/>
                <w:szCs w:val="21"/>
              </w:rPr>
            </w:pPr>
            <w:r>
              <w:rPr>
                <w:rFonts w:hint="eastAsia" w:ascii="宋体" w:hAnsi="宋体"/>
                <w:b/>
                <w:szCs w:val="21"/>
              </w:rPr>
              <w:t>包组</w:t>
            </w:r>
          </w:p>
        </w:tc>
        <w:tc>
          <w:tcPr>
            <w:tcW w:w="1998" w:type="dxa"/>
            <w:shd w:val="clear" w:color="auto" w:fill="EEECE1"/>
            <w:vAlign w:val="center"/>
          </w:tcPr>
          <w:p>
            <w:pPr>
              <w:jc w:val="center"/>
            </w:pPr>
            <w:r>
              <w:rPr>
                <w:rFonts w:hint="eastAsia" w:ascii="宋体" w:hAnsi="宋体"/>
                <w:b/>
                <w:szCs w:val="21"/>
              </w:rPr>
              <w:t>采购内容</w:t>
            </w:r>
          </w:p>
        </w:tc>
        <w:tc>
          <w:tcPr>
            <w:tcW w:w="1415" w:type="dxa"/>
            <w:shd w:val="clear" w:color="auto" w:fill="EEECE1"/>
            <w:vAlign w:val="center"/>
          </w:tcPr>
          <w:p>
            <w:pPr>
              <w:jc w:val="center"/>
              <w:rPr>
                <w:rFonts w:ascii="宋体" w:hAnsi="宋体"/>
                <w:b/>
                <w:szCs w:val="21"/>
              </w:rPr>
            </w:pPr>
            <w:r>
              <w:rPr>
                <w:rFonts w:hint="eastAsia" w:ascii="宋体" w:hAnsi="宋体"/>
                <w:b/>
                <w:szCs w:val="21"/>
              </w:rPr>
              <w:t>预计采购数量（人份）</w:t>
            </w:r>
          </w:p>
        </w:tc>
        <w:tc>
          <w:tcPr>
            <w:tcW w:w="1894" w:type="dxa"/>
            <w:shd w:val="clear" w:color="000000" w:fill="EEECE1"/>
            <w:vAlign w:val="center"/>
          </w:tcPr>
          <w:p>
            <w:pPr>
              <w:widowControl/>
              <w:jc w:val="center"/>
            </w:pPr>
            <w:r>
              <w:rPr>
                <w:rFonts w:hint="eastAsia" w:ascii="宋体" w:hAnsi="宋体" w:cs="宋体"/>
                <w:b/>
                <w:bCs/>
                <w:color w:val="000000"/>
                <w:kern w:val="0"/>
                <w:szCs w:val="21"/>
              </w:rPr>
              <w:t>交货期</w:t>
            </w:r>
          </w:p>
        </w:tc>
        <w:tc>
          <w:tcPr>
            <w:tcW w:w="1270" w:type="dxa"/>
            <w:shd w:val="clear" w:color="auto" w:fill="EEECE1"/>
            <w:vAlign w:val="center"/>
          </w:tcPr>
          <w:p>
            <w:pPr>
              <w:jc w:val="center"/>
            </w:pPr>
            <w:r>
              <w:rPr>
                <w:rFonts w:hint="eastAsia" w:ascii="宋体" w:hAnsi="宋体"/>
                <w:b/>
                <w:szCs w:val="21"/>
              </w:rPr>
              <w:t>单价最高限价</w:t>
            </w:r>
          </w:p>
        </w:tc>
        <w:tc>
          <w:tcPr>
            <w:tcW w:w="1255" w:type="dxa"/>
            <w:shd w:val="clear" w:color="auto" w:fill="EEECE1"/>
            <w:vAlign w:val="center"/>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666" w:type="dxa"/>
            <w:vAlign w:val="center"/>
          </w:tcPr>
          <w:p>
            <w:pPr>
              <w:jc w:val="center"/>
              <w:rPr>
                <w:rFonts w:ascii="宋体" w:hAnsi="宋体"/>
                <w:szCs w:val="21"/>
              </w:rPr>
            </w:pPr>
            <w:r>
              <w:rPr>
                <w:rFonts w:hint="eastAsia" w:ascii="宋体" w:hAnsi="宋体"/>
                <w:szCs w:val="21"/>
              </w:rPr>
              <w:t>包组一</w:t>
            </w:r>
          </w:p>
        </w:tc>
        <w:tc>
          <w:tcPr>
            <w:tcW w:w="1998" w:type="dxa"/>
            <w:vAlign w:val="center"/>
          </w:tcPr>
          <w:p>
            <w:pPr>
              <w:jc w:val="center"/>
            </w:pPr>
            <w:r>
              <w:rPr>
                <w:rFonts w:hint="eastAsia" w:ascii="宋体" w:hAnsi="宋体"/>
                <w:szCs w:val="21"/>
              </w:rPr>
              <w:t>人类免疫缺陷病毒抗体检测试剂盒（胶体金法）</w:t>
            </w:r>
          </w:p>
        </w:tc>
        <w:tc>
          <w:tcPr>
            <w:tcW w:w="1415" w:type="dxa"/>
            <w:vAlign w:val="center"/>
          </w:tcPr>
          <w:p>
            <w:pPr>
              <w:keepNext/>
              <w:spacing w:before="60" w:after="60" w:line="440" w:lineRule="exact"/>
              <w:ind w:right="-82" w:rightChars="-39" w:hanging="54"/>
              <w:jc w:val="center"/>
              <w:textAlignment w:val="center"/>
              <w:rPr>
                <w:rFonts w:ascii="宋体" w:hAnsi="宋体"/>
                <w:szCs w:val="21"/>
              </w:rPr>
            </w:pPr>
            <w:r>
              <w:rPr>
                <w:rFonts w:hint="eastAsia" w:ascii="宋体" w:hAnsi="宋体"/>
                <w:szCs w:val="21"/>
              </w:rPr>
              <w:t>6277</w:t>
            </w:r>
          </w:p>
        </w:tc>
        <w:tc>
          <w:tcPr>
            <w:tcW w:w="1894" w:type="dxa"/>
            <w:shd w:val="clear" w:color="auto" w:fill="auto"/>
            <w:vAlign w:val="center"/>
          </w:tcPr>
          <w:p>
            <w:pPr>
              <w:widowControl/>
              <w:jc w:val="left"/>
            </w:pPr>
            <w:r>
              <w:rPr>
                <w:rFonts w:hint="eastAsia" w:ascii="宋体" w:hAnsi="宋体" w:cs="宋体"/>
                <w:kern w:val="0"/>
                <w:szCs w:val="21"/>
              </w:rPr>
              <w:t>自签合同后10个日历天内送货</w:t>
            </w:r>
          </w:p>
        </w:tc>
        <w:tc>
          <w:tcPr>
            <w:tcW w:w="1270" w:type="dxa"/>
            <w:vAlign w:val="center"/>
          </w:tcPr>
          <w:p>
            <w:pPr>
              <w:jc w:val="center"/>
            </w:pPr>
            <w:r>
              <w:rPr>
                <w:rFonts w:hint="eastAsia" w:ascii="宋体" w:hAnsi="宋体"/>
                <w:szCs w:val="21"/>
              </w:rPr>
              <w:t>5.8元</w:t>
            </w:r>
          </w:p>
        </w:tc>
        <w:tc>
          <w:tcPr>
            <w:tcW w:w="1255" w:type="dxa"/>
            <w:vAlign w:val="center"/>
          </w:tcPr>
          <w:p>
            <w:pPr>
              <w:jc w:val="center"/>
              <w:rPr>
                <w:rFonts w:ascii="宋体" w:hAnsi="宋体"/>
                <w:szCs w:val="21"/>
              </w:rPr>
            </w:pPr>
            <w:r>
              <w:rPr>
                <w:rFonts w:hint="eastAsia" w:ascii="宋体" w:hAnsi="宋体"/>
                <w:szCs w:val="21"/>
              </w:rPr>
              <w:t>收货时有效期应大于一年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666" w:type="dxa"/>
            <w:vAlign w:val="center"/>
          </w:tcPr>
          <w:p>
            <w:pPr>
              <w:jc w:val="center"/>
              <w:rPr>
                <w:rFonts w:ascii="宋体" w:hAnsi="宋体"/>
                <w:szCs w:val="21"/>
              </w:rPr>
            </w:pPr>
            <w:r>
              <w:rPr>
                <w:rFonts w:hint="eastAsia" w:ascii="宋体" w:hAnsi="宋体"/>
                <w:szCs w:val="21"/>
              </w:rPr>
              <w:t>包组二</w:t>
            </w:r>
          </w:p>
        </w:tc>
        <w:tc>
          <w:tcPr>
            <w:tcW w:w="1998" w:type="dxa"/>
            <w:vAlign w:val="center"/>
          </w:tcPr>
          <w:p>
            <w:pPr>
              <w:jc w:val="center"/>
            </w:pPr>
            <w:r>
              <w:rPr>
                <w:rFonts w:hint="eastAsia" w:ascii="宋体" w:hAnsi="宋体"/>
                <w:szCs w:val="21"/>
              </w:rPr>
              <w:t>人类免疫缺陷病毒（HIV）1+2型抗体诊断试剂盒（胶体硒法）</w:t>
            </w:r>
          </w:p>
        </w:tc>
        <w:tc>
          <w:tcPr>
            <w:tcW w:w="1415" w:type="dxa"/>
            <w:vAlign w:val="center"/>
          </w:tcPr>
          <w:p>
            <w:pPr>
              <w:keepNext/>
              <w:spacing w:before="60" w:after="60" w:line="440" w:lineRule="exact"/>
              <w:ind w:right="-82" w:rightChars="-39" w:hanging="54"/>
              <w:jc w:val="center"/>
              <w:textAlignment w:val="center"/>
              <w:rPr>
                <w:rFonts w:ascii="宋体" w:hAnsi="宋体"/>
                <w:szCs w:val="21"/>
              </w:rPr>
            </w:pPr>
            <w:r>
              <w:rPr>
                <w:rFonts w:hint="eastAsia" w:ascii="宋体" w:hAnsi="宋体"/>
                <w:szCs w:val="21"/>
              </w:rPr>
              <w:t>3750</w:t>
            </w:r>
          </w:p>
        </w:tc>
        <w:tc>
          <w:tcPr>
            <w:tcW w:w="1894" w:type="dxa"/>
            <w:vAlign w:val="center"/>
          </w:tcPr>
          <w:p>
            <w:pPr>
              <w:jc w:val="left"/>
            </w:pPr>
            <w:r>
              <w:rPr>
                <w:rFonts w:hint="eastAsia" w:ascii="宋体" w:hAnsi="宋体" w:cs="宋体"/>
                <w:kern w:val="0"/>
                <w:szCs w:val="21"/>
              </w:rPr>
              <w:t>自签合同后10个日历天内送货</w:t>
            </w:r>
          </w:p>
        </w:tc>
        <w:tc>
          <w:tcPr>
            <w:tcW w:w="1270" w:type="dxa"/>
            <w:vAlign w:val="center"/>
          </w:tcPr>
          <w:p>
            <w:pPr>
              <w:jc w:val="center"/>
            </w:pPr>
            <w:r>
              <w:rPr>
                <w:rFonts w:hint="eastAsia" w:ascii="宋体" w:hAnsi="宋体"/>
                <w:szCs w:val="21"/>
              </w:rPr>
              <w:t>18元</w:t>
            </w:r>
          </w:p>
        </w:tc>
        <w:tc>
          <w:tcPr>
            <w:tcW w:w="1255" w:type="dxa"/>
            <w:vAlign w:val="center"/>
          </w:tcPr>
          <w:p>
            <w:pPr>
              <w:jc w:val="center"/>
              <w:rPr>
                <w:rFonts w:ascii="宋体" w:hAnsi="宋体"/>
                <w:szCs w:val="21"/>
              </w:rPr>
            </w:pPr>
            <w:r>
              <w:rPr>
                <w:rFonts w:hint="eastAsia" w:ascii="宋体" w:hAnsi="宋体"/>
                <w:szCs w:val="21"/>
              </w:rPr>
              <w:t>收货时有效期应大于一年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666" w:type="dxa"/>
            <w:vAlign w:val="center"/>
          </w:tcPr>
          <w:p>
            <w:pPr>
              <w:jc w:val="center"/>
              <w:rPr>
                <w:rFonts w:ascii="宋体" w:hAnsi="宋体"/>
                <w:szCs w:val="21"/>
              </w:rPr>
            </w:pPr>
            <w:r>
              <w:rPr>
                <w:rFonts w:hint="eastAsia" w:ascii="宋体" w:hAnsi="宋体"/>
                <w:szCs w:val="21"/>
              </w:rPr>
              <w:t>包组三</w:t>
            </w:r>
          </w:p>
        </w:tc>
        <w:tc>
          <w:tcPr>
            <w:tcW w:w="1998" w:type="dxa"/>
            <w:vAlign w:val="center"/>
          </w:tcPr>
          <w:p>
            <w:pPr>
              <w:jc w:val="center"/>
            </w:pPr>
            <w:r>
              <w:rPr>
                <w:rFonts w:hint="eastAsia" w:ascii="宋体" w:hAnsi="宋体"/>
                <w:szCs w:val="21"/>
              </w:rPr>
              <w:t>人类免疫缺陷病毒P24抗原及抗体检测试剂盒（胶体硒法）</w:t>
            </w:r>
          </w:p>
        </w:tc>
        <w:tc>
          <w:tcPr>
            <w:tcW w:w="1415" w:type="dxa"/>
            <w:vAlign w:val="center"/>
          </w:tcPr>
          <w:p>
            <w:pPr>
              <w:keepNext/>
              <w:spacing w:before="60" w:after="60" w:line="440" w:lineRule="exact"/>
              <w:ind w:right="-82" w:rightChars="-39" w:hanging="54"/>
              <w:jc w:val="center"/>
              <w:textAlignment w:val="center"/>
              <w:rPr>
                <w:rFonts w:ascii="宋体" w:hAnsi="宋体"/>
                <w:szCs w:val="21"/>
              </w:rPr>
            </w:pPr>
            <w:r>
              <w:rPr>
                <w:rFonts w:hint="eastAsia" w:ascii="宋体" w:hAnsi="宋体"/>
                <w:szCs w:val="21"/>
              </w:rPr>
              <w:t>1305</w:t>
            </w:r>
          </w:p>
        </w:tc>
        <w:tc>
          <w:tcPr>
            <w:tcW w:w="1894" w:type="dxa"/>
            <w:vAlign w:val="center"/>
          </w:tcPr>
          <w:p>
            <w:pPr>
              <w:jc w:val="left"/>
            </w:pPr>
            <w:r>
              <w:rPr>
                <w:rFonts w:hint="eastAsia" w:ascii="宋体" w:hAnsi="宋体" w:cs="宋体"/>
                <w:kern w:val="0"/>
                <w:szCs w:val="21"/>
              </w:rPr>
              <w:t>自签合同后10个日历天内送货</w:t>
            </w:r>
          </w:p>
        </w:tc>
        <w:tc>
          <w:tcPr>
            <w:tcW w:w="1270" w:type="dxa"/>
            <w:vAlign w:val="center"/>
          </w:tcPr>
          <w:p>
            <w:pPr>
              <w:jc w:val="center"/>
            </w:pPr>
            <w:r>
              <w:rPr>
                <w:rFonts w:hint="eastAsia" w:ascii="宋体" w:hAnsi="宋体"/>
                <w:szCs w:val="21"/>
              </w:rPr>
              <w:t>35元</w:t>
            </w:r>
          </w:p>
        </w:tc>
        <w:tc>
          <w:tcPr>
            <w:tcW w:w="1255" w:type="dxa"/>
            <w:vAlign w:val="center"/>
          </w:tcPr>
          <w:p>
            <w:pPr>
              <w:jc w:val="center"/>
              <w:rPr>
                <w:rFonts w:ascii="宋体" w:hAnsi="宋体"/>
                <w:szCs w:val="21"/>
              </w:rPr>
            </w:pPr>
            <w:r>
              <w:rPr>
                <w:rFonts w:hint="eastAsia" w:ascii="宋体" w:hAnsi="宋体"/>
                <w:szCs w:val="21"/>
              </w:rPr>
              <w:t>收货时有效期应大于一年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666" w:type="dxa"/>
            <w:vAlign w:val="center"/>
          </w:tcPr>
          <w:p>
            <w:pPr>
              <w:jc w:val="center"/>
              <w:rPr>
                <w:rFonts w:ascii="宋体" w:hAnsi="宋体"/>
                <w:szCs w:val="21"/>
              </w:rPr>
            </w:pPr>
            <w:r>
              <w:rPr>
                <w:rFonts w:hint="eastAsia" w:ascii="宋体" w:hAnsi="宋体"/>
                <w:szCs w:val="21"/>
              </w:rPr>
              <w:t>包组四</w:t>
            </w:r>
          </w:p>
        </w:tc>
        <w:tc>
          <w:tcPr>
            <w:tcW w:w="1998" w:type="dxa"/>
            <w:vAlign w:val="center"/>
          </w:tcPr>
          <w:p>
            <w:pPr>
              <w:jc w:val="center"/>
            </w:pPr>
            <w:r>
              <w:rPr>
                <w:rFonts w:hint="eastAsia" w:ascii="宋体" w:hAnsi="宋体"/>
                <w:szCs w:val="21"/>
              </w:rPr>
              <w:t>人类免疫缺陷病毒抗体、丙型肝炎病毒抗体、梅毒螺旋体抗体、乙型肝炎病毒表面抗原联合检测试剂盒（胶体金法）</w:t>
            </w:r>
          </w:p>
        </w:tc>
        <w:tc>
          <w:tcPr>
            <w:tcW w:w="1415" w:type="dxa"/>
            <w:vAlign w:val="center"/>
          </w:tcPr>
          <w:p>
            <w:pPr>
              <w:keepNext/>
              <w:spacing w:before="60" w:after="60" w:line="440" w:lineRule="exact"/>
              <w:ind w:right="-82" w:rightChars="-39" w:hanging="54"/>
              <w:jc w:val="center"/>
              <w:textAlignment w:val="center"/>
              <w:rPr>
                <w:rFonts w:ascii="宋体" w:hAnsi="宋体"/>
                <w:szCs w:val="21"/>
              </w:rPr>
            </w:pPr>
            <w:r>
              <w:rPr>
                <w:rFonts w:hint="eastAsia" w:ascii="宋体" w:hAnsi="宋体"/>
                <w:szCs w:val="21"/>
              </w:rPr>
              <w:t>8006</w:t>
            </w:r>
          </w:p>
        </w:tc>
        <w:tc>
          <w:tcPr>
            <w:tcW w:w="1894" w:type="dxa"/>
            <w:vAlign w:val="center"/>
          </w:tcPr>
          <w:p>
            <w:pPr>
              <w:jc w:val="left"/>
            </w:pPr>
            <w:r>
              <w:rPr>
                <w:rFonts w:hint="eastAsia" w:ascii="宋体" w:hAnsi="宋体" w:cs="宋体"/>
                <w:kern w:val="0"/>
                <w:szCs w:val="21"/>
              </w:rPr>
              <w:t>自签合同后10个日历天内送货</w:t>
            </w:r>
          </w:p>
        </w:tc>
        <w:tc>
          <w:tcPr>
            <w:tcW w:w="1270" w:type="dxa"/>
            <w:vAlign w:val="center"/>
          </w:tcPr>
          <w:p>
            <w:pPr>
              <w:jc w:val="center"/>
            </w:pPr>
            <w:r>
              <w:rPr>
                <w:rFonts w:hint="eastAsia" w:ascii="宋体" w:hAnsi="宋体"/>
                <w:szCs w:val="21"/>
              </w:rPr>
              <w:t>25元</w:t>
            </w:r>
          </w:p>
        </w:tc>
        <w:tc>
          <w:tcPr>
            <w:tcW w:w="1255" w:type="dxa"/>
            <w:vAlign w:val="center"/>
          </w:tcPr>
          <w:p>
            <w:pPr>
              <w:jc w:val="center"/>
              <w:rPr>
                <w:rFonts w:ascii="宋体" w:hAnsi="宋体"/>
                <w:szCs w:val="21"/>
              </w:rPr>
            </w:pPr>
            <w:r>
              <w:rPr>
                <w:rFonts w:hint="eastAsia" w:ascii="宋体" w:hAnsi="宋体"/>
                <w:szCs w:val="21"/>
              </w:rPr>
              <w:t>收货时有效期应大于一年</w:t>
            </w:r>
          </w:p>
        </w:tc>
      </w:tr>
    </w:tbl>
    <w:p>
      <w:pPr>
        <w:spacing w:line="360" w:lineRule="auto"/>
        <w:rPr>
          <w:rFonts w:ascii="宋体" w:hAnsi="宋体"/>
          <w:bCs/>
          <w:szCs w:val="21"/>
        </w:rPr>
      </w:pPr>
      <w:r>
        <w:rPr>
          <w:rFonts w:hint="eastAsia" w:ascii="宋体" w:hAnsi="宋体"/>
          <w:bCs/>
          <w:szCs w:val="21"/>
        </w:rPr>
        <w:t>备注：以上采购数量为预计采购数量，实际采购数量以合同为准。以上单价须包含税费、运费等其它一切费用，不得另外收费。</w:t>
      </w:r>
    </w:p>
    <w:p>
      <w:pPr>
        <w:pStyle w:val="89"/>
        <w:pageBreakBefore w:val="0"/>
        <w:numPr>
          <w:ilvl w:val="0"/>
          <w:numId w:val="34"/>
        </w:numPr>
        <w:spacing w:before="0" w:line="360" w:lineRule="auto"/>
        <w:ind w:left="0" w:firstLine="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项目报名资格条件</w:t>
      </w:r>
    </w:p>
    <w:p>
      <w:pPr>
        <w:spacing w:line="360" w:lineRule="auto"/>
        <w:rPr>
          <w:rFonts w:ascii="宋体" w:hAnsi="宋体"/>
          <w:szCs w:val="21"/>
        </w:rPr>
      </w:pPr>
      <w:r>
        <w:rPr>
          <w:rFonts w:hint="eastAsia" w:ascii="宋体" w:hAnsi="宋体"/>
          <w:szCs w:val="21"/>
        </w:rPr>
        <w:t>（一）具有独立承担民事责任的在中华人民共和国境内注册的法人或其他组织；经营范围需涵盖本项目采购内容；提供营业执照、税务登记证、组织机构代码证或者三证合一复印件（有效期内，并盖公章）。</w:t>
      </w:r>
    </w:p>
    <w:p>
      <w:pPr>
        <w:spacing w:line="360" w:lineRule="auto"/>
        <w:rPr>
          <w:rFonts w:ascii="宋体" w:hAnsi="宋体"/>
          <w:szCs w:val="21"/>
        </w:rPr>
      </w:pPr>
      <w:r>
        <w:rPr>
          <w:rFonts w:hint="eastAsia" w:ascii="宋体" w:hAnsi="宋体"/>
          <w:szCs w:val="21"/>
        </w:rPr>
        <w:t>（二）供应商必须具有履行合同及具备供货保障能力（</w:t>
      </w:r>
      <w:r>
        <w:rPr>
          <w:rFonts w:hint="eastAsia" w:ascii="宋体" w:hAnsi="宋体"/>
          <w:b/>
          <w:szCs w:val="21"/>
        </w:rPr>
        <w:t>需提供相关书面承诺函</w:t>
      </w:r>
      <w:r>
        <w:rPr>
          <w:rFonts w:hint="eastAsia" w:ascii="宋体" w:hAnsi="宋体"/>
          <w:szCs w:val="21"/>
        </w:rPr>
        <w:t>）；</w:t>
      </w:r>
    </w:p>
    <w:p>
      <w:pPr>
        <w:tabs>
          <w:tab w:val="left" w:pos="540"/>
        </w:tabs>
        <w:snapToGrid w:val="0"/>
        <w:spacing w:line="360" w:lineRule="auto"/>
        <w:rPr>
          <w:rFonts w:ascii="宋体" w:hAnsi="宋体"/>
          <w:szCs w:val="21"/>
        </w:rPr>
      </w:pPr>
      <w:r>
        <w:rPr>
          <w:rFonts w:hint="eastAsia" w:ascii="宋体" w:hAnsi="宋体"/>
          <w:szCs w:val="21"/>
        </w:rPr>
        <w:t>（三）供应商在参加本次采购活动的最近三年内，在经营活动中无违法记录（</w:t>
      </w:r>
      <w:r>
        <w:rPr>
          <w:rFonts w:hint="eastAsia" w:ascii="宋体" w:hAnsi="宋体"/>
          <w:b/>
          <w:szCs w:val="21"/>
        </w:rPr>
        <w:t>需提供相关书面承诺函</w:t>
      </w:r>
      <w:r>
        <w:rPr>
          <w:rFonts w:hint="eastAsia" w:ascii="宋体" w:hAnsi="宋体"/>
          <w:szCs w:val="21"/>
        </w:rPr>
        <w:t>）；</w:t>
      </w:r>
    </w:p>
    <w:p>
      <w:pPr>
        <w:spacing w:line="360" w:lineRule="auto"/>
      </w:pPr>
      <w:r>
        <w:rPr>
          <w:rFonts w:hint="eastAsia" w:ascii="宋体" w:hAnsi="宋体"/>
          <w:b/>
          <w:szCs w:val="21"/>
        </w:rPr>
        <w:t>（四）供应商须为广东省药品交易中心会员，可以通过广东省药品交易中心进行交易，并能够配送到</w:t>
      </w:r>
      <w:r>
        <w:rPr>
          <w:rFonts w:hint="eastAsia" w:ascii="宋体" w:hAnsi="宋体"/>
          <w:b/>
          <w:szCs w:val="21"/>
          <w:lang w:eastAsia="zh-CN"/>
        </w:rPr>
        <w:t>各监狱单位</w:t>
      </w:r>
      <w:r>
        <w:rPr>
          <w:rFonts w:hint="eastAsia" w:ascii="宋体" w:hAnsi="宋体"/>
          <w:b/>
          <w:szCs w:val="21"/>
        </w:rPr>
        <w:t>。若无法在广东省药品交易中心进行交易并按要求配送的将取消成交资格，顺延第二成交候选人</w:t>
      </w:r>
      <w:r>
        <w:rPr>
          <w:rFonts w:hint="eastAsia" w:ascii="宋体" w:hAnsi="宋体"/>
          <w:szCs w:val="21"/>
        </w:rPr>
        <w:t>。（</w:t>
      </w:r>
      <w:r>
        <w:rPr>
          <w:rFonts w:hint="eastAsia" w:ascii="宋体" w:hAnsi="宋体"/>
          <w:b/>
          <w:szCs w:val="21"/>
        </w:rPr>
        <w:t>需提供相关广东省药品交易中心会员资料</w:t>
      </w:r>
      <w:r>
        <w:rPr>
          <w:rFonts w:hint="eastAsia" w:ascii="宋体" w:hAnsi="宋体"/>
          <w:szCs w:val="21"/>
        </w:rPr>
        <w:t>）</w:t>
      </w:r>
    </w:p>
    <w:p>
      <w:pPr>
        <w:tabs>
          <w:tab w:val="left" w:pos="540"/>
        </w:tabs>
        <w:adjustRightInd w:val="0"/>
        <w:snapToGrid w:val="0"/>
        <w:spacing w:line="360" w:lineRule="auto"/>
        <w:rPr>
          <w:rFonts w:ascii="宋体" w:hAnsi="宋体"/>
          <w:b/>
          <w:szCs w:val="21"/>
        </w:rPr>
      </w:pPr>
      <w:r>
        <w:rPr>
          <w:rFonts w:hint="eastAsia" w:ascii="宋体" w:hAnsi="宋体"/>
          <w:b/>
          <w:szCs w:val="21"/>
        </w:rPr>
        <w:t>三、技术要求及参数</w:t>
      </w:r>
    </w:p>
    <w:p>
      <w:pPr>
        <w:tabs>
          <w:tab w:val="left" w:pos="709"/>
        </w:tabs>
        <w:adjustRightInd w:val="0"/>
        <w:snapToGrid w:val="0"/>
        <w:spacing w:line="360" w:lineRule="auto"/>
        <w:rPr>
          <w:rFonts w:ascii="宋体" w:hAnsi="宋体" w:cs="宋体"/>
          <w:szCs w:val="21"/>
        </w:rPr>
      </w:pPr>
      <w:r>
        <w:rPr>
          <w:rFonts w:hint="eastAsia" w:ascii="宋体" w:hAnsi="宋体" w:cs="宋体"/>
          <w:szCs w:val="21"/>
        </w:rPr>
        <w:t>（一）响应供应商采购内容必须符合国家相关标准、行业标准、地方标准或者其他标准、规范；（注:视所采购的内容是否有标准确定是否列明）。</w:t>
      </w:r>
    </w:p>
    <w:p>
      <w:pPr>
        <w:tabs>
          <w:tab w:val="left" w:pos="540"/>
        </w:tabs>
        <w:adjustRightInd w:val="0"/>
        <w:snapToGrid w:val="0"/>
        <w:spacing w:line="360" w:lineRule="auto"/>
        <w:rPr>
          <w:rFonts w:ascii="宋体" w:hAnsi="宋体" w:cs="宋体"/>
          <w:szCs w:val="21"/>
        </w:rPr>
      </w:pPr>
      <w:r>
        <w:rPr>
          <w:rFonts w:hint="eastAsia" w:ascii="宋体" w:hAnsi="宋体" w:cs="宋体"/>
          <w:szCs w:val="21"/>
        </w:rPr>
        <w:t>（二）质量、安全、技术规格、物理特性等要求:</w:t>
      </w:r>
      <w:r>
        <w:rPr>
          <w:rFonts w:hint="eastAsia" w:ascii="宋体" w:hAnsi="宋体" w:cs="宋体"/>
          <w:spacing w:val="-1"/>
          <w:szCs w:val="21"/>
        </w:rPr>
        <w:t xml:space="preserve"> 响应供应商提供的物品必</w:t>
      </w:r>
      <w:r>
        <w:rPr>
          <w:rFonts w:hint="eastAsia" w:ascii="宋体" w:hAnsi="宋体" w:cs="宋体"/>
          <w:spacing w:val="-3"/>
          <w:szCs w:val="21"/>
        </w:rPr>
        <w:t>须是全新，表面无划伤、无碰撞，产品质量符合中华人民共和国国家行业标准。</w:t>
      </w:r>
    </w:p>
    <w:p>
      <w:pPr>
        <w:tabs>
          <w:tab w:val="left" w:pos="540"/>
        </w:tabs>
        <w:adjustRightInd w:val="0"/>
        <w:snapToGrid w:val="0"/>
        <w:spacing w:line="360" w:lineRule="auto"/>
        <w:rPr>
          <w:rFonts w:ascii="宋体" w:hAnsi="宋体"/>
          <w:szCs w:val="21"/>
        </w:rPr>
      </w:pPr>
      <w:r>
        <w:rPr>
          <w:rFonts w:hint="eastAsia" w:ascii="宋体" w:hAnsi="宋体" w:cs="宋体"/>
          <w:szCs w:val="21"/>
        </w:rPr>
        <w:t>（三）实施的时间和地点:签订合同</w:t>
      </w:r>
      <w:r>
        <w:rPr>
          <w:rFonts w:hint="eastAsia" w:ascii="宋体" w:hAnsi="宋体"/>
          <w:szCs w:val="21"/>
        </w:rPr>
        <w:t>10日历天内交货，交货地点</w:t>
      </w:r>
      <w:bookmarkStart w:id="5" w:name="_GoBack"/>
      <w:r>
        <w:rPr>
          <w:rFonts w:hint="eastAsia" w:ascii="宋体" w:hAnsi="宋体"/>
          <w:szCs w:val="21"/>
        </w:rPr>
        <w:t>：</w:t>
      </w:r>
      <w:r>
        <w:rPr>
          <w:rFonts w:hint="eastAsia" w:ascii="宋体" w:hAnsi="宋体"/>
          <w:szCs w:val="21"/>
          <w:lang w:eastAsia="zh-CN"/>
        </w:rPr>
        <w:t>各监狱单位</w:t>
      </w:r>
      <w:r>
        <w:rPr>
          <w:rFonts w:hint="eastAsia" w:ascii="宋体" w:hAnsi="宋体"/>
          <w:szCs w:val="21"/>
        </w:rPr>
        <w:t>。</w:t>
      </w:r>
      <w:bookmarkEnd w:id="5"/>
    </w:p>
    <w:p>
      <w:pPr>
        <w:tabs>
          <w:tab w:val="left" w:pos="540"/>
        </w:tabs>
        <w:adjustRightInd w:val="0"/>
        <w:snapToGrid w:val="0"/>
        <w:spacing w:line="360" w:lineRule="auto"/>
        <w:rPr>
          <w:rFonts w:ascii="宋体" w:hAnsi="宋体" w:cs="宋体"/>
          <w:szCs w:val="21"/>
        </w:rPr>
      </w:pPr>
      <w:r>
        <w:rPr>
          <w:rFonts w:hint="eastAsia" w:ascii="宋体" w:hAnsi="宋体"/>
          <w:szCs w:val="21"/>
        </w:rPr>
        <w:t>（四）</w:t>
      </w:r>
      <w:r>
        <w:rPr>
          <w:rFonts w:hint="eastAsia" w:ascii="宋体" w:hAnsi="宋体" w:cs="宋体"/>
          <w:szCs w:val="21"/>
        </w:rPr>
        <w:t>服务标准、期限、效率等要求:</w:t>
      </w:r>
      <w:r>
        <w:rPr>
          <w:rFonts w:hint="eastAsia" w:ascii="宋体" w:hAnsi="宋体" w:cs="宋体"/>
          <w:spacing w:val="-4"/>
          <w:szCs w:val="21"/>
        </w:rPr>
        <w:t xml:space="preserve"> 所采购的货物及服务</w:t>
      </w:r>
      <w:r>
        <w:rPr>
          <w:rFonts w:hint="eastAsia" w:ascii="宋体" w:hAnsi="宋体" w:cs="宋体"/>
          <w:spacing w:val="-3"/>
          <w:szCs w:val="21"/>
        </w:rPr>
        <w:t>应符合中华人民共和国国家标准或行业标准。这些标准必须是有关机构发布的最新版本的标</w:t>
      </w:r>
      <w:r>
        <w:rPr>
          <w:rFonts w:hint="eastAsia" w:ascii="宋体" w:hAnsi="宋体" w:cs="宋体"/>
          <w:spacing w:val="-5"/>
          <w:szCs w:val="21"/>
        </w:rPr>
        <w:t>准。</w:t>
      </w:r>
    </w:p>
    <w:p>
      <w:pPr>
        <w:spacing w:line="360" w:lineRule="auto"/>
      </w:pPr>
      <w:r>
        <w:rPr>
          <w:rFonts w:hint="eastAsia" w:ascii="宋体" w:hAnsi="宋体"/>
          <w:szCs w:val="21"/>
        </w:rPr>
        <w:t>（五）成交人交货时须附货物清单，且必须提交货物出厂产品合格证和说明书。</w:t>
      </w:r>
    </w:p>
    <w:p>
      <w:pPr>
        <w:spacing w:line="360" w:lineRule="auto"/>
        <w:rPr>
          <w:rFonts w:ascii="宋体" w:hAnsi="宋体"/>
          <w:b/>
          <w:szCs w:val="21"/>
        </w:rPr>
      </w:pPr>
      <w:r>
        <w:rPr>
          <w:rFonts w:hint="eastAsia" w:ascii="宋体" w:hAnsi="宋体"/>
          <w:b/>
          <w:szCs w:val="21"/>
        </w:rPr>
        <w:t>四、验收标准</w:t>
      </w:r>
    </w:p>
    <w:p>
      <w:pPr>
        <w:spacing w:line="360" w:lineRule="auto"/>
        <w:rPr>
          <w:rFonts w:ascii="宋体" w:hAnsi="宋体"/>
          <w:szCs w:val="21"/>
        </w:rPr>
      </w:pPr>
      <w:r>
        <w:rPr>
          <w:rFonts w:hint="eastAsia" w:ascii="宋体" w:hAnsi="宋体"/>
          <w:szCs w:val="21"/>
        </w:rPr>
        <w:t>（一）验收包括：型号、规格、数量、外观质量及货物包装是否完好、是否符合规定。</w:t>
      </w:r>
    </w:p>
    <w:p>
      <w:pPr>
        <w:spacing w:line="360" w:lineRule="auto"/>
        <w:rPr>
          <w:rFonts w:ascii="宋体" w:hAnsi="宋体"/>
          <w:szCs w:val="21"/>
        </w:rPr>
      </w:pPr>
      <w:r>
        <w:rPr>
          <w:rFonts w:hint="eastAsia" w:ascii="宋体" w:hAnsi="宋体"/>
          <w:szCs w:val="21"/>
        </w:rPr>
        <w:t>（二）所有产品有效期保证在</w:t>
      </w:r>
      <w:r>
        <w:rPr>
          <w:rFonts w:ascii="宋体" w:hAnsi="宋体"/>
          <w:szCs w:val="21"/>
        </w:rPr>
        <w:t>1</w:t>
      </w:r>
      <w:r>
        <w:rPr>
          <w:rFonts w:hint="eastAsia" w:ascii="宋体" w:hAnsi="宋体"/>
          <w:szCs w:val="21"/>
        </w:rPr>
        <w:t>2个月或以上。</w:t>
      </w:r>
    </w:p>
    <w:p>
      <w:pPr>
        <w:spacing w:line="360" w:lineRule="auto"/>
        <w:rPr>
          <w:rFonts w:ascii="宋体" w:hAnsi="宋体"/>
          <w:szCs w:val="21"/>
        </w:rPr>
      </w:pPr>
      <w:r>
        <w:rPr>
          <w:rFonts w:hint="eastAsia" w:ascii="宋体" w:hAnsi="宋体"/>
          <w:szCs w:val="21"/>
        </w:rPr>
        <w:t>（三）提交产品的出厂检测报告复印件。</w:t>
      </w:r>
    </w:p>
    <w:p>
      <w:pPr>
        <w:spacing w:line="360" w:lineRule="auto"/>
        <w:rPr>
          <w:rFonts w:ascii="宋体" w:hAnsi="宋体"/>
          <w:b/>
          <w:szCs w:val="21"/>
        </w:rPr>
      </w:pPr>
      <w:r>
        <w:rPr>
          <w:rFonts w:hint="eastAsia" w:ascii="宋体" w:hAnsi="宋体"/>
          <w:b/>
          <w:szCs w:val="21"/>
        </w:rPr>
        <w:t>五、付款方式</w:t>
      </w:r>
    </w:p>
    <w:p>
      <w:pPr>
        <w:autoSpaceDE w:val="0"/>
        <w:autoSpaceDN w:val="0"/>
        <w:adjustRightInd w:val="0"/>
        <w:snapToGrid w:val="0"/>
        <w:spacing w:line="360" w:lineRule="auto"/>
        <w:rPr>
          <w:rFonts w:ascii="宋体" w:hAnsi="宋体" w:cs="宋体"/>
          <w:szCs w:val="21"/>
        </w:rPr>
      </w:pPr>
      <w:r>
        <w:rPr>
          <w:rFonts w:hint="eastAsia" w:ascii="宋体" w:hAnsi="宋体" w:cs="宋体"/>
          <w:szCs w:val="21"/>
        </w:rPr>
        <w:t>（一）以双方合同约定为准。</w:t>
      </w:r>
    </w:p>
    <w:p>
      <w:pPr>
        <w:autoSpaceDE w:val="0"/>
        <w:autoSpaceDN w:val="0"/>
        <w:adjustRightInd w:val="0"/>
        <w:snapToGrid w:val="0"/>
        <w:spacing w:line="360" w:lineRule="auto"/>
        <w:jc w:val="left"/>
        <w:rPr>
          <w:rFonts w:ascii="宋体" w:hAnsi="宋体" w:cs="宋体"/>
          <w:kern w:val="21"/>
          <w:szCs w:val="21"/>
        </w:rPr>
      </w:pPr>
      <w:r>
        <w:rPr>
          <w:rFonts w:hint="eastAsia" w:ascii="宋体" w:hAnsi="宋体" w:cs="宋体"/>
          <w:kern w:val="21"/>
          <w:szCs w:val="21"/>
        </w:rPr>
        <w:t>（二）成交人凭以下有效文件与采购人结算：</w:t>
      </w:r>
    </w:p>
    <w:p>
      <w:pPr>
        <w:snapToGrid w:val="0"/>
        <w:spacing w:line="360" w:lineRule="auto"/>
        <w:ind w:firstLine="315" w:firstLineChars="150"/>
        <w:rPr>
          <w:rFonts w:ascii="宋体" w:hAnsi="宋体" w:cs="宋体"/>
          <w:szCs w:val="21"/>
        </w:rPr>
      </w:pPr>
      <w:r>
        <w:rPr>
          <w:rFonts w:hint="eastAsia" w:ascii="宋体" w:hAnsi="宋体" w:cs="宋体"/>
          <w:szCs w:val="21"/>
        </w:rPr>
        <w:t>（1）合同；</w:t>
      </w:r>
    </w:p>
    <w:p>
      <w:pPr>
        <w:snapToGrid w:val="0"/>
        <w:spacing w:line="360" w:lineRule="auto"/>
        <w:ind w:firstLine="315" w:firstLineChars="150"/>
        <w:rPr>
          <w:rFonts w:ascii="宋体" w:hAnsi="宋体" w:cs="宋体"/>
          <w:szCs w:val="21"/>
        </w:rPr>
      </w:pPr>
      <w:r>
        <w:rPr>
          <w:rFonts w:hint="eastAsia" w:ascii="宋体" w:hAnsi="宋体" w:cs="宋体"/>
          <w:szCs w:val="21"/>
        </w:rPr>
        <w:t>（2）成交人开具的正式发票；</w:t>
      </w:r>
    </w:p>
    <w:p>
      <w:pPr>
        <w:snapToGrid w:val="0"/>
        <w:spacing w:line="360" w:lineRule="auto"/>
        <w:ind w:firstLine="315" w:firstLineChars="150"/>
        <w:rPr>
          <w:rFonts w:ascii="宋体" w:hAnsi="宋体" w:cs="宋体"/>
          <w:szCs w:val="21"/>
        </w:rPr>
      </w:pPr>
      <w:r>
        <w:rPr>
          <w:rFonts w:hint="eastAsia" w:ascii="宋体" w:hAnsi="宋体" w:cs="宋体"/>
          <w:szCs w:val="21"/>
        </w:rPr>
        <w:t>（3）验收报告；</w:t>
      </w:r>
    </w:p>
    <w:p>
      <w:pPr>
        <w:widowControl/>
        <w:snapToGrid w:val="0"/>
        <w:spacing w:line="360" w:lineRule="auto"/>
        <w:ind w:firstLine="315" w:firstLineChars="150"/>
        <w:rPr>
          <w:rFonts w:ascii="宋体" w:hAnsi="宋体"/>
          <w:b/>
          <w:color w:val="FF0000"/>
          <w:szCs w:val="21"/>
        </w:rPr>
      </w:pPr>
      <w:r>
        <w:rPr>
          <w:rFonts w:hint="eastAsia" w:ascii="宋体" w:hAnsi="宋体" w:cs="宋体"/>
          <w:szCs w:val="21"/>
        </w:rPr>
        <w:t>（4）成交通知书。</w:t>
      </w:r>
    </w:p>
    <w:p>
      <w:pPr>
        <w:spacing w:line="360" w:lineRule="auto"/>
        <w:rPr>
          <w:rFonts w:ascii="宋体" w:hAnsi="宋体"/>
          <w:szCs w:val="21"/>
        </w:rPr>
      </w:pPr>
      <w:r>
        <w:rPr>
          <w:rFonts w:hint="eastAsia" w:ascii="宋体" w:hAnsi="宋体"/>
          <w:szCs w:val="21"/>
        </w:rPr>
        <w:t>（三）因采购人使用的是财政资金，采购人在规定付款时间向政府提出财政支付申请手续时间（不含政府财政部门审核时间），在规定时间提出支付申请手续视为采购人按期支付。</w:t>
      </w:r>
    </w:p>
    <w:p>
      <w:pPr>
        <w:widowControl/>
        <w:autoSpaceDE w:val="0"/>
        <w:autoSpaceDN w:val="0"/>
        <w:adjustRightInd w:val="0"/>
        <w:snapToGrid w:val="0"/>
        <w:spacing w:line="360" w:lineRule="auto"/>
        <w:jc w:val="left"/>
        <w:rPr>
          <w:rFonts w:ascii="宋体" w:hAnsi="宋体" w:cs="宋体"/>
          <w:b/>
          <w:color w:val="000000"/>
          <w:szCs w:val="21"/>
        </w:rPr>
      </w:pPr>
      <w:r>
        <w:rPr>
          <w:rFonts w:hint="eastAsia" w:ascii="宋体" w:hAnsi="宋体" w:cs="宋体"/>
          <w:b/>
          <w:bCs/>
          <w:color w:val="000000"/>
          <w:kern w:val="0"/>
          <w:szCs w:val="21"/>
        </w:rPr>
        <w:t>六、报价要求（报价时需要提供以下盖章资料）</w:t>
      </w:r>
    </w:p>
    <w:p>
      <w:pPr>
        <w:autoSpaceDE w:val="0"/>
        <w:autoSpaceDN w:val="0"/>
        <w:adjustRightInd w:val="0"/>
        <w:spacing w:line="360" w:lineRule="auto"/>
        <w:ind w:left="420"/>
        <w:jc w:val="left"/>
        <w:rPr>
          <w:rFonts w:ascii="宋体" w:hAnsi="宋体" w:cs="宋体"/>
          <w:color w:val="000000"/>
          <w:kern w:val="0"/>
          <w:szCs w:val="21"/>
        </w:rPr>
      </w:pPr>
      <w:r>
        <w:rPr>
          <w:rFonts w:hint="eastAsia" w:ascii="宋体" w:hAnsi="宋体" w:cs="宋体"/>
          <w:color w:val="000000"/>
          <w:kern w:val="0"/>
          <w:szCs w:val="21"/>
        </w:rPr>
        <w:t>（一）通过报名供应商应根据需求书要求，在规定时间内对采购项目进行报价，同时按需求书要求完整</w:t>
      </w:r>
      <w:r>
        <w:rPr>
          <w:rFonts w:hint="eastAsia" w:ascii="宋体" w:hAnsi="宋体" w:cs="宋体"/>
          <w:color w:val="000000"/>
          <w:kern w:val="0"/>
          <w:szCs w:val="21"/>
          <w:lang w:eastAsia="zh-TW"/>
        </w:rPr>
        <w:t>、真实、准确地</w:t>
      </w:r>
      <w:r>
        <w:rPr>
          <w:rFonts w:hint="eastAsia" w:ascii="宋体" w:hAnsi="宋体" w:cs="宋体"/>
          <w:color w:val="000000"/>
          <w:kern w:val="0"/>
          <w:szCs w:val="21"/>
        </w:rPr>
        <w:t>填写并上传相应报价附件（</w:t>
      </w:r>
      <w:r>
        <w:rPr>
          <w:rFonts w:hint="eastAsia" w:ascii="宋体" w:hAnsi="宋体" w:cs="宋体"/>
          <w:b/>
          <w:bCs/>
          <w:color w:val="000000"/>
          <w:kern w:val="0"/>
          <w:szCs w:val="21"/>
        </w:rPr>
        <w:t>提供报价表，格式详见附件</w:t>
      </w:r>
      <w:r>
        <w:rPr>
          <w:rFonts w:hint="eastAsia" w:ascii="宋体" w:hAnsi="宋体" w:cs="宋体"/>
          <w:color w:val="000000"/>
          <w:kern w:val="0"/>
          <w:szCs w:val="21"/>
        </w:rPr>
        <w:t>）。供应商可对任一包组进行报价，也可对所有包组进行报价。</w:t>
      </w:r>
    </w:p>
    <w:p>
      <w:pPr>
        <w:autoSpaceDE w:val="0"/>
        <w:autoSpaceDN w:val="0"/>
        <w:adjustRightInd w:val="0"/>
        <w:spacing w:line="360" w:lineRule="auto"/>
        <w:jc w:val="left"/>
        <w:rPr>
          <w:rFonts w:ascii="宋体" w:hAnsi="宋体" w:cs="宋体"/>
          <w:color w:val="000000"/>
          <w:kern w:val="0"/>
          <w:szCs w:val="21"/>
        </w:rPr>
        <w:sectPr>
          <w:pgSz w:w="11906" w:h="16838"/>
          <w:pgMar w:top="1440" w:right="1800" w:bottom="1440" w:left="1800" w:header="851" w:footer="992" w:gutter="0"/>
          <w:cols w:space="425" w:num="1"/>
          <w:docGrid w:type="lines" w:linePitch="312" w:charSpace="0"/>
        </w:sectPr>
      </w:pPr>
      <w:r>
        <w:rPr>
          <w:rFonts w:hint="eastAsia" w:ascii="宋体" w:hAnsi="宋体" w:cs="宋体"/>
          <w:color w:val="000000"/>
          <w:kern w:val="0"/>
          <w:szCs w:val="21"/>
        </w:rPr>
        <w:t>　　（二）本项目以最低价成交的方式确定成交供应商。报价时间截止后，按每个包组报价由低到高顺序排列，报价最低的为第一成交候选人，报价相同的，按报价时间在前的为第一成交候选人；报价次低的为第二成交候选人，以此类推。</w:t>
      </w:r>
    </w:p>
    <w:p>
      <w:pPr>
        <w:pStyle w:val="51"/>
        <w:spacing w:before="0" w:after="0" w:line="360" w:lineRule="auto"/>
        <w:rPr>
          <w:rFonts w:asciiTheme="minorEastAsia" w:hAnsiTheme="minorEastAsia" w:eastAsiaTheme="minorEastAsia"/>
          <w:color w:val="000000" w:themeColor="text1"/>
          <w:kern w:val="0"/>
          <w:lang w:val="zh-CN"/>
          <w14:textFill>
            <w14:solidFill>
              <w14:schemeClr w14:val="tx1"/>
            </w14:solidFill>
          </w14:textFill>
        </w:rPr>
      </w:pPr>
      <w:r>
        <w:rPr>
          <w:rFonts w:hint="eastAsia" w:asciiTheme="minorEastAsia" w:hAnsiTheme="minorEastAsia" w:eastAsiaTheme="minorEastAsia"/>
          <w:color w:val="000000" w:themeColor="text1"/>
          <w:kern w:val="0"/>
          <w:lang w:val="zh-CN"/>
          <w14:textFill>
            <w14:solidFill>
              <w14:schemeClr w14:val="tx1"/>
            </w14:solidFill>
          </w14:textFill>
        </w:rPr>
        <w:t>第三章 包组一报价表</w:t>
      </w:r>
    </w:p>
    <w:tbl>
      <w:tblPr>
        <w:tblStyle w:val="69"/>
        <w:tblW w:w="10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646"/>
        <w:gridCol w:w="793"/>
        <w:gridCol w:w="1276"/>
        <w:gridCol w:w="1086"/>
        <w:gridCol w:w="1465"/>
        <w:gridCol w:w="1165"/>
        <w:gridCol w:w="1315"/>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964" w:type="dxa"/>
            <w:vAlign w:val="center"/>
          </w:tcPr>
          <w:p>
            <w:pPr>
              <w:jc w:val="center"/>
              <w:rPr>
                <w:bCs/>
              </w:rPr>
            </w:pPr>
            <w:r>
              <w:rPr>
                <w:rFonts w:hint="eastAsia" w:ascii="宋体" w:hAnsi="宋体"/>
                <w:bCs/>
                <w:szCs w:val="21"/>
              </w:rPr>
              <w:t>包组</w:t>
            </w:r>
          </w:p>
        </w:tc>
        <w:tc>
          <w:tcPr>
            <w:tcW w:w="1646" w:type="dxa"/>
            <w:vAlign w:val="center"/>
          </w:tcPr>
          <w:p>
            <w:pPr>
              <w:jc w:val="center"/>
              <w:rPr>
                <w:bCs/>
              </w:rPr>
            </w:pPr>
            <w:r>
              <w:rPr>
                <w:rFonts w:hint="eastAsia"/>
                <w:bCs/>
              </w:rPr>
              <w:t>采购内容</w:t>
            </w:r>
          </w:p>
        </w:tc>
        <w:tc>
          <w:tcPr>
            <w:tcW w:w="793" w:type="dxa"/>
            <w:vAlign w:val="center"/>
          </w:tcPr>
          <w:p>
            <w:pPr>
              <w:jc w:val="center"/>
              <w:rPr>
                <w:bCs/>
              </w:rPr>
            </w:pPr>
            <w:r>
              <w:rPr>
                <w:rFonts w:hint="eastAsia"/>
                <w:bCs/>
              </w:rPr>
              <w:t>单位</w:t>
            </w:r>
          </w:p>
        </w:tc>
        <w:tc>
          <w:tcPr>
            <w:tcW w:w="1276" w:type="dxa"/>
            <w:vAlign w:val="center"/>
          </w:tcPr>
          <w:p>
            <w:pPr>
              <w:jc w:val="center"/>
              <w:rPr>
                <w:bCs/>
              </w:rPr>
            </w:pPr>
            <w:r>
              <w:rPr>
                <w:rFonts w:hint="eastAsia" w:ascii="宋体" w:hAnsi="宋体"/>
                <w:bCs/>
                <w:szCs w:val="21"/>
              </w:rPr>
              <w:t>单价最高限价（元）</w:t>
            </w:r>
          </w:p>
        </w:tc>
        <w:tc>
          <w:tcPr>
            <w:tcW w:w="1086" w:type="dxa"/>
            <w:vAlign w:val="center"/>
          </w:tcPr>
          <w:p>
            <w:pPr>
              <w:jc w:val="center"/>
              <w:rPr>
                <w:bCs/>
              </w:rPr>
            </w:pPr>
            <w:r>
              <w:rPr>
                <w:rFonts w:hint="eastAsia" w:ascii="宋体" w:hAnsi="宋体"/>
                <w:bCs/>
                <w:szCs w:val="21"/>
              </w:rPr>
              <w:t>省平台药交ＩＤ</w:t>
            </w:r>
          </w:p>
        </w:tc>
        <w:tc>
          <w:tcPr>
            <w:tcW w:w="1465" w:type="dxa"/>
            <w:vAlign w:val="center"/>
          </w:tcPr>
          <w:p>
            <w:pPr>
              <w:jc w:val="center"/>
              <w:rPr>
                <w:bCs/>
              </w:rPr>
            </w:pPr>
            <w:r>
              <w:rPr>
                <w:rFonts w:hint="eastAsia" w:ascii="宋体" w:hAnsi="宋体"/>
                <w:bCs/>
                <w:szCs w:val="21"/>
              </w:rPr>
              <w:t>产品编码</w:t>
            </w:r>
          </w:p>
        </w:tc>
        <w:tc>
          <w:tcPr>
            <w:tcW w:w="1165" w:type="dxa"/>
            <w:vAlign w:val="center"/>
          </w:tcPr>
          <w:p>
            <w:pPr>
              <w:jc w:val="center"/>
              <w:rPr>
                <w:bCs/>
              </w:rPr>
            </w:pPr>
            <w:r>
              <w:rPr>
                <w:rFonts w:hint="eastAsia" w:ascii="宋体" w:hAnsi="宋体"/>
                <w:bCs/>
                <w:szCs w:val="21"/>
              </w:rPr>
              <w:t>产品规格</w:t>
            </w:r>
          </w:p>
        </w:tc>
        <w:tc>
          <w:tcPr>
            <w:tcW w:w="1315" w:type="dxa"/>
            <w:vAlign w:val="center"/>
          </w:tcPr>
          <w:p>
            <w:pPr>
              <w:jc w:val="center"/>
              <w:rPr>
                <w:bCs/>
              </w:rPr>
            </w:pPr>
            <w:r>
              <w:rPr>
                <w:rFonts w:hint="eastAsia"/>
                <w:bCs/>
              </w:rPr>
              <w:t>单价报价（元）</w:t>
            </w:r>
          </w:p>
        </w:tc>
        <w:tc>
          <w:tcPr>
            <w:tcW w:w="689" w:type="dxa"/>
            <w:vAlign w:val="center"/>
          </w:tcPr>
          <w:p>
            <w:pPr>
              <w:jc w:val="center"/>
              <w:rPr>
                <w:bCs/>
              </w:rPr>
            </w:pPr>
            <w:r>
              <w:rPr>
                <w:rFonts w:hint="eastAsia"/>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964" w:type="dxa"/>
            <w:vAlign w:val="center"/>
          </w:tcPr>
          <w:p>
            <w:pPr>
              <w:jc w:val="center"/>
              <w:rPr>
                <w:bCs/>
              </w:rPr>
            </w:pPr>
            <w:r>
              <w:rPr>
                <w:rFonts w:hint="eastAsia" w:ascii="宋体" w:hAnsi="宋体"/>
                <w:bCs/>
                <w:szCs w:val="21"/>
              </w:rPr>
              <w:t>包组一</w:t>
            </w:r>
          </w:p>
        </w:tc>
        <w:tc>
          <w:tcPr>
            <w:tcW w:w="1646" w:type="dxa"/>
            <w:vAlign w:val="center"/>
          </w:tcPr>
          <w:p>
            <w:pPr>
              <w:jc w:val="center"/>
              <w:rPr>
                <w:bCs/>
              </w:rPr>
            </w:pPr>
            <w:r>
              <w:rPr>
                <w:rFonts w:hint="eastAsia" w:ascii="宋体" w:hAnsi="宋体"/>
                <w:bCs/>
                <w:szCs w:val="21"/>
              </w:rPr>
              <w:t>人类免疫缺陷病毒抗体检测试剂盒（胶体金法）</w:t>
            </w:r>
          </w:p>
        </w:tc>
        <w:tc>
          <w:tcPr>
            <w:tcW w:w="793" w:type="dxa"/>
            <w:vAlign w:val="center"/>
          </w:tcPr>
          <w:p>
            <w:pPr>
              <w:jc w:val="center"/>
              <w:rPr>
                <w:bCs/>
              </w:rPr>
            </w:pPr>
            <w:r>
              <w:rPr>
                <w:rFonts w:hint="eastAsia" w:ascii="宋体" w:hAnsi="宋体"/>
                <w:bCs/>
                <w:szCs w:val="21"/>
              </w:rPr>
              <w:t>人份</w:t>
            </w:r>
          </w:p>
        </w:tc>
        <w:tc>
          <w:tcPr>
            <w:tcW w:w="1276" w:type="dxa"/>
            <w:vAlign w:val="center"/>
          </w:tcPr>
          <w:p>
            <w:pPr>
              <w:jc w:val="center"/>
              <w:rPr>
                <w:bCs/>
              </w:rPr>
            </w:pPr>
            <w:r>
              <w:rPr>
                <w:rFonts w:hint="eastAsia" w:ascii="宋体" w:hAnsi="宋体"/>
                <w:bCs/>
                <w:szCs w:val="21"/>
              </w:rPr>
              <w:t>5.8</w:t>
            </w:r>
            <w:r>
              <w:rPr>
                <w:bCs/>
              </w:rPr>
              <w:t xml:space="preserve"> </w:t>
            </w:r>
          </w:p>
        </w:tc>
        <w:tc>
          <w:tcPr>
            <w:tcW w:w="1086" w:type="dxa"/>
            <w:vAlign w:val="center"/>
          </w:tcPr>
          <w:p>
            <w:pPr>
              <w:jc w:val="center"/>
              <w:rPr>
                <w:bCs/>
              </w:rPr>
            </w:pPr>
          </w:p>
        </w:tc>
        <w:tc>
          <w:tcPr>
            <w:tcW w:w="1465" w:type="dxa"/>
            <w:vAlign w:val="center"/>
          </w:tcPr>
          <w:p>
            <w:pPr>
              <w:jc w:val="center"/>
              <w:rPr>
                <w:bCs/>
              </w:rPr>
            </w:pPr>
          </w:p>
        </w:tc>
        <w:tc>
          <w:tcPr>
            <w:tcW w:w="1165" w:type="dxa"/>
            <w:vAlign w:val="center"/>
          </w:tcPr>
          <w:p>
            <w:pPr>
              <w:jc w:val="center"/>
              <w:rPr>
                <w:bCs/>
              </w:rPr>
            </w:pPr>
          </w:p>
        </w:tc>
        <w:tc>
          <w:tcPr>
            <w:tcW w:w="1315" w:type="dxa"/>
            <w:vAlign w:val="center"/>
          </w:tcPr>
          <w:p>
            <w:pPr>
              <w:jc w:val="center"/>
              <w:rPr>
                <w:bCs/>
              </w:rPr>
            </w:pPr>
          </w:p>
        </w:tc>
        <w:tc>
          <w:tcPr>
            <w:tcW w:w="689" w:type="dxa"/>
            <w:vAlign w:val="center"/>
          </w:tcPr>
          <w:p>
            <w:pPr>
              <w:jc w:val="center"/>
              <w:rPr>
                <w:bCs/>
              </w:rPr>
            </w:pPr>
          </w:p>
        </w:tc>
      </w:tr>
    </w:tbl>
    <w:p>
      <w:pPr>
        <w:spacing w:line="360" w:lineRule="auto"/>
        <w:rPr>
          <w:rFonts w:asciiTheme="minorEastAsia" w:hAnsiTheme="minorEastAsia"/>
          <w:b/>
          <w:color w:val="000000" w:themeColor="text1"/>
          <w:spacing w:val="4"/>
          <w:szCs w:val="21"/>
          <w14:textFill>
            <w14:solidFill>
              <w14:schemeClr w14:val="tx1"/>
            </w14:solidFill>
          </w14:textFill>
        </w:rPr>
      </w:pPr>
      <w:r>
        <w:rPr>
          <w:rFonts w:hint="eastAsia" w:asciiTheme="minorEastAsia" w:hAnsiTheme="minorEastAsia"/>
          <w:b/>
          <w:color w:val="000000" w:themeColor="text1"/>
          <w:spacing w:val="4"/>
          <w:szCs w:val="21"/>
          <w14:textFill>
            <w14:solidFill>
              <w14:schemeClr w14:val="tx1"/>
            </w14:solidFill>
          </w14:textFill>
        </w:rPr>
        <w:t>注：</w:t>
      </w:r>
    </w:p>
    <w:p>
      <w:pPr>
        <w:pStyle w:val="49"/>
        <w:numPr>
          <w:ilvl w:val="0"/>
          <w:numId w:val="35"/>
        </w:numPr>
        <w:shd w:val="clear" w:color="auto" w:fill="FFFFFF"/>
        <w:spacing w:before="0" w:beforeAutospacing="0" w:after="0" w:afterAutospacing="0" w:line="360" w:lineRule="auto"/>
        <w:rPr>
          <w:rFonts w:asciiTheme="minorEastAsia" w:hAnsiTheme="minorEastAsia" w:eastAsiaTheme="minorEastAsia"/>
          <w:b/>
          <w:bCs/>
          <w:color w:val="000000" w:themeColor="text1"/>
          <w:sz w:val="21"/>
          <w:szCs w:val="21"/>
          <w:u w:val="single"/>
          <w14:textFill>
            <w14:solidFill>
              <w14:schemeClr w14:val="tx1"/>
            </w14:solidFill>
          </w14:textFill>
        </w:rPr>
      </w:pPr>
      <w:r>
        <w:rPr>
          <w:rFonts w:hint="eastAsia" w:asciiTheme="minorEastAsia" w:hAnsiTheme="minorEastAsia" w:eastAsiaTheme="minorEastAsia"/>
          <w:b/>
          <w:bCs/>
          <w:color w:val="000000" w:themeColor="text1"/>
          <w:sz w:val="21"/>
          <w:szCs w:val="21"/>
          <w:u w:val="single"/>
          <w14:textFill>
            <w14:solidFill>
              <w14:schemeClr w14:val="tx1"/>
            </w14:solidFill>
          </w14:textFill>
        </w:rPr>
        <w:t>参选人必须按报价表的格式填写，不得增加或删除表格内容。除单价、金额或项目要求填写的内容外，不得擅自改动报价表内容，</w:t>
      </w:r>
      <w:r>
        <w:rPr>
          <w:rFonts w:hint="eastAsia" w:asciiTheme="minorEastAsia" w:hAnsiTheme="minorEastAsia"/>
          <w:b/>
          <w:bCs/>
          <w:color w:val="000000" w:themeColor="text1"/>
          <w:sz w:val="21"/>
          <w:szCs w:val="21"/>
          <w:u w:val="single"/>
          <w14:textFill>
            <w14:solidFill>
              <w14:schemeClr w14:val="tx1"/>
            </w14:solidFill>
          </w14:textFill>
        </w:rPr>
        <w:t>否则将有可能影响中选结果，不推荐为中选单位</w:t>
      </w:r>
      <w:r>
        <w:rPr>
          <w:rFonts w:hint="eastAsia" w:asciiTheme="minorEastAsia" w:hAnsiTheme="minorEastAsia" w:eastAsiaTheme="minorEastAsia"/>
          <w:b/>
          <w:bCs/>
          <w:color w:val="000000" w:themeColor="text1"/>
          <w:sz w:val="21"/>
          <w:szCs w:val="21"/>
          <w:u w:val="single"/>
          <w14:textFill>
            <w14:solidFill>
              <w14:schemeClr w14:val="tx1"/>
            </w14:solidFill>
          </w14:textFill>
        </w:rPr>
        <w:t>。</w:t>
      </w:r>
    </w:p>
    <w:p>
      <w:pPr>
        <w:pStyle w:val="49"/>
        <w:numPr>
          <w:ilvl w:val="0"/>
          <w:numId w:val="35"/>
        </w:numPr>
        <w:shd w:val="clear" w:color="auto" w:fill="FFFFFF"/>
        <w:spacing w:before="0" w:beforeAutospacing="0" w:after="0" w:afterAutospacing="0" w:line="360" w:lineRule="auto"/>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所有价格均系用人民币表示，单位为元，</w:t>
      </w:r>
      <w:r>
        <w:rPr>
          <w:rFonts w:hint="eastAsia" w:asciiTheme="minorEastAsia" w:hAnsiTheme="minorEastAsia" w:eastAsiaTheme="minorEastAsia"/>
          <w:b/>
          <w:bCs/>
          <w:color w:val="000000" w:themeColor="text1"/>
          <w:sz w:val="21"/>
          <w:szCs w:val="21"/>
          <w14:textFill>
            <w14:solidFill>
              <w14:schemeClr w14:val="tx1"/>
            </w14:solidFill>
          </w14:textFill>
        </w:rPr>
        <w:t>均为含税价</w:t>
      </w:r>
      <w:r>
        <w:rPr>
          <w:rFonts w:hint="eastAsia" w:asciiTheme="minorEastAsia" w:hAnsiTheme="minorEastAsia" w:eastAsiaTheme="minorEastAsia"/>
          <w:b/>
          <w:color w:val="000000" w:themeColor="text1"/>
          <w:sz w:val="21"/>
          <w:szCs w:val="21"/>
          <w14:textFill>
            <w14:solidFill>
              <w14:schemeClr w14:val="tx1"/>
            </w14:solidFill>
          </w14:textFill>
        </w:rPr>
        <w:t>。</w:t>
      </w:r>
    </w:p>
    <w:p>
      <w:pPr>
        <w:pStyle w:val="49"/>
        <w:numPr>
          <w:ilvl w:val="0"/>
          <w:numId w:val="35"/>
        </w:numPr>
        <w:shd w:val="clear" w:color="auto" w:fill="FFFFFF"/>
        <w:spacing w:before="0" w:beforeAutospacing="0" w:after="0" w:afterAutospacing="0" w:line="360" w:lineRule="auto"/>
        <w:ind w:right="218"/>
        <w:jc w:val="right"/>
        <w:rPr>
          <w:color w:val="000000" w:themeColor="text1"/>
          <w:spacing w:val="4"/>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spacing w:line="360" w:lineRule="auto"/>
        <w:jc w:val="right"/>
        <w:rPr>
          <w:rFonts w:ascii="宋体" w:hAnsi="宋体"/>
          <w:color w:val="000000" w:themeColor="text1"/>
          <w:spacing w:val="4"/>
          <w:szCs w:val="21"/>
          <w14:textFill>
            <w14:solidFill>
              <w14:schemeClr w14:val="tx1"/>
            </w14:solidFill>
          </w14:textFill>
        </w:rPr>
      </w:pPr>
    </w:p>
    <w:p>
      <w:pPr>
        <w:spacing w:line="360" w:lineRule="auto"/>
        <w:jc w:val="righ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pacing w:val="4"/>
          <w:szCs w:val="21"/>
          <w14:textFill>
            <w14:solidFill>
              <w14:schemeClr w14:val="tx1"/>
            </w14:solidFill>
          </w14:textFill>
        </w:rPr>
        <w:t>参选人名称（</w:t>
      </w:r>
      <w:r>
        <w:rPr>
          <w:rFonts w:hint="eastAsia" w:ascii="宋体" w:hAnsi="宋体"/>
          <w:b/>
          <w:bCs/>
          <w:color w:val="000000" w:themeColor="text1"/>
          <w:szCs w:val="21"/>
          <w14:textFill>
            <w14:solidFill>
              <w14:schemeClr w14:val="tx1"/>
            </w14:solidFill>
          </w14:textFill>
        </w:rPr>
        <w:t>单位盖</w:t>
      </w:r>
      <w:r>
        <w:rPr>
          <w:rFonts w:hint="eastAsia" w:ascii="宋体" w:hAnsi="宋体"/>
          <w:b/>
          <w:bCs/>
          <w:color w:val="000000" w:themeColor="text1"/>
          <w:spacing w:val="4"/>
          <w:szCs w:val="21"/>
          <w14:textFill>
            <w14:solidFill>
              <w14:schemeClr w14:val="tx1"/>
            </w14:solidFill>
          </w14:textFill>
        </w:rPr>
        <w:t>公章）：</w:t>
      </w:r>
    </w:p>
    <w:p>
      <w:pPr>
        <w:spacing w:line="360" w:lineRule="auto"/>
        <w:jc w:val="right"/>
        <w:rPr>
          <w:rFonts w:ascii="宋体" w:hAnsi="宋体"/>
          <w:color w:val="000000" w:themeColor="text1"/>
          <w:szCs w:val="21"/>
          <w:u w:val="single"/>
          <w14:textFill>
            <w14:solidFill>
              <w14:schemeClr w14:val="tx1"/>
            </w14:solidFill>
          </w14:textFill>
        </w:rPr>
      </w:pPr>
      <w:r>
        <w:rPr>
          <w:rFonts w:hint="eastAsia" w:ascii="宋体" w:hAnsi="宋体"/>
          <w:b/>
          <w:bCs/>
          <w:color w:val="000000" w:themeColor="text1"/>
          <w:spacing w:val="4"/>
          <w:szCs w:val="21"/>
          <w14:textFill>
            <w14:solidFill>
              <w14:schemeClr w14:val="tx1"/>
            </w14:solidFill>
          </w14:textFill>
        </w:rPr>
        <w:t>日期</w:t>
      </w:r>
      <w:r>
        <w:rPr>
          <w:rFonts w:hint="eastAsia" w:ascii="宋体" w:hAnsi="宋体"/>
          <w:color w:val="000000" w:themeColor="text1"/>
          <w:spacing w:val="4"/>
          <w:szCs w:val="21"/>
          <w14:textFill>
            <w14:solidFill>
              <w14:schemeClr w14:val="tx1"/>
            </w14:solidFill>
          </w14:textFill>
        </w:rPr>
        <w:t>：</w:t>
      </w:r>
    </w:p>
    <w:p>
      <w:pPr>
        <w:widowControl/>
        <w:jc w:val="left"/>
      </w:pPr>
      <w:r>
        <w:br w:type="page"/>
      </w:r>
    </w:p>
    <w:p>
      <w:pPr>
        <w:pStyle w:val="51"/>
        <w:spacing w:before="0" w:after="0" w:line="360" w:lineRule="auto"/>
        <w:rPr>
          <w:rFonts w:asciiTheme="minorEastAsia" w:hAnsiTheme="minorEastAsia" w:eastAsiaTheme="minorEastAsia"/>
          <w:color w:val="000000" w:themeColor="text1"/>
          <w:kern w:val="0"/>
          <w:lang w:val="zh-CN"/>
          <w14:textFill>
            <w14:solidFill>
              <w14:schemeClr w14:val="tx1"/>
            </w14:solidFill>
          </w14:textFill>
        </w:rPr>
      </w:pPr>
      <w:r>
        <w:rPr>
          <w:rFonts w:hint="eastAsia" w:asciiTheme="minorEastAsia" w:hAnsiTheme="minorEastAsia" w:eastAsiaTheme="minorEastAsia"/>
          <w:color w:val="000000" w:themeColor="text1"/>
          <w:kern w:val="0"/>
          <w:lang w:val="zh-CN"/>
          <w14:textFill>
            <w14:solidFill>
              <w14:schemeClr w14:val="tx1"/>
            </w14:solidFill>
          </w14:textFill>
        </w:rPr>
        <w:t>第三章 包组二报价表</w:t>
      </w:r>
    </w:p>
    <w:tbl>
      <w:tblPr>
        <w:tblStyle w:val="69"/>
        <w:tblW w:w="9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541"/>
        <w:gridCol w:w="652"/>
        <w:gridCol w:w="1071"/>
        <w:gridCol w:w="1231"/>
        <w:gridCol w:w="1231"/>
        <w:gridCol w:w="1231"/>
        <w:gridCol w:w="1231"/>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921" w:type="dxa"/>
            <w:vAlign w:val="center"/>
          </w:tcPr>
          <w:p>
            <w:pPr>
              <w:jc w:val="center"/>
              <w:rPr>
                <w:bCs/>
              </w:rPr>
            </w:pPr>
            <w:r>
              <w:rPr>
                <w:rFonts w:hint="eastAsia" w:ascii="宋体" w:hAnsi="宋体"/>
                <w:bCs/>
                <w:szCs w:val="21"/>
              </w:rPr>
              <w:t>包组</w:t>
            </w:r>
          </w:p>
        </w:tc>
        <w:tc>
          <w:tcPr>
            <w:tcW w:w="1541" w:type="dxa"/>
            <w:vAlign w:val="center"/>
          </w:tcPr>
          <w:p>
            <w:pPr>
              <w:jc w:val="center"/>
              <w:rPr>
                <w:bCs/>
              </w:rPr>
            </w:pPr>
            <w:r>
              <w:rPr>
                <w:rFonts w:hint="eastAsia"/>
                <w:bCs/>
              </w:rPr>
              <w:t>采购内容</w:t>
            </w:r>
          </w:p>
        </w:tc>
        <w:tc>
          <w:tcPr>
            <w:tcW w:w="652" w:type="dxa"/>
            <w:vAlign w:val="center"/>
          </w:tcPr>
          <w:p>
            <w:pPr>
              <w:jc w:val="center"/>
              <w:rPr>
                <w:bCs/>
              </w:rPr>
            </w:pPr>
            <w:r>
              <w:rPr>
                <w:rFonts w:hint="eastAsia"/>
                <w:bCs/>
              </w:rPr>
              <w:t>单位</w:t>
            </w:r>
          </w:p>
        </w:tc>
        <w:tc>
          <w:tcPr>
            <w:tcW w:w="1071" w:type="dxa"/>
            <w:vAlign w:val="center"/>
          </w:tcPr>
          <w:p>
            <w:pPr>
              <w:jc w:val="center"/>
              <w:rPr>
                <w:bCs/>
              </w:rPr>
            </w:pPr>
            <w:r>
              <w:rPr>
                <w:rFonts w:hint="eastAsia" w:ascii="宋体" w:hAnsi="宋体"/>
                <w:bCs/>
                <w:szCs w:val="21"/>
              </w:rPr>
              <w:t>单价最高限价（元）</w:t>
            </w:r>
          </w:p>
        </w:tc>
        <w:tc>
          <w:tcPr>
            <w:tcW w:w="1231" w:type="dxa"/>
            <w:vAlign w:val="center"/>
          </w:tcPr>
          <w:p>
            <w:pPr>
              <w:jc w:val="center"/>
              <w:rPr>
                <w:bCs/>
              </w:rPr>
            </w:pPr>
            <w:r>
              <w:rPr>
                <w:rFonts w:hint="eastAsia" w:ascii="宋体" w:hAnsi="宋体"/>
                <w:bCs/>
                <w:szCs w:val="21"/>
              </w:rPr>
              <w:t>省平台药交ＩＤ</w:t>
            </w:r>
          </w:p>
        </w:tc>
        <w:tc>
          <w:tcPr>
            <w:tcW w:w="1231" w:type="dxa"/>
            <w:vAlign w:val="center"/>
          </w:tcPr>
          <w:p>
            <w:pPr>
              <w:jc w:val="center"/>
              <w:rPr>
                <w:bCs/>
              </w:rPr>
            </w:pPr>
            <w:r>
              <w:rPr>
                <w:rFonts w:hint="eastAsia" w:ascii="宋体" w:hAnsi="宋体"/>
                <w:bCs/>
                <w:szCs w:val="21"/>
              </w:rPr>
              <w:t>产品编码</w:t>
            </w:r>
          </w:p>
        </w:tc>
        <w:tc>
          <w:tcPr>
            <w:tcW w:w="1231" w:type="dxa"/>
            <w:vAlign w:val="center"/>
          </w:tcPr>
          <w:p>
            <w:pPr>
              <w:jc w:val="center"/>
              <w:rPr>
                <w:bCs/>
              </w:rPr>
            </w:pPr>
            <w:r>
              <w:rPr>
                <w:rFonts w:hint="eastAsia" w:ascii="宋体" w:hAnsi="宋体"/>
                <w:bCs/>
                <w:szCs w:val="21"/>
              </w:rPr>
              <w:t>产品规格</w:t>
            </w:r>
          </w:p>
        </w:tc>
        <w:tc>
          <w:tcPr>
            <w:tcW w:w="1231" w:type="dxa"/>
            <w:vAlign w:val="center"/>
          </w:tcPr>
          <w:p>
            <w:pPr>
              <w:jc w:val="center"/>
              <w:rPr>
                <w:bCs/>
              </w:rPr>
            </w:pPr>
            <w:r>
              <w:rPr>
                <w:rFonts w:hint="eastAsia"/>
                <w:bCs/>
              </w:rPr>
              <w:t>单价报价（元）</w:t>
            </w:r>
          </w:p>
        </w:tc>
        <w:tc>
          <w:tcPr>
            <w:tcW w:w="647" w:type="dxa"/>
            <w:vAlign w:val="center"/>
          </w:tcPr>
          <w:p>
            <w:pPr>
              <w:jc w:val="center"/>
              <w:rPr>
                <w:bCs/>
              </w:rPr>
            </w:pPr>
            <w:r>
              <w:rPr>
                <w:rFonts w:hint="eastAsia"/>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921" w:type="dxa"/>
            <w:vAlign w:val="center"/>
          </w:tcPr>
          <w:p>
            <w:pPr>
              <w:jc w:val="center"/>
              <w:rPr>
                <w:bCs/>
              </w:rPr>
            </w:pPr>
            <w:r>
              <w:rPr>
                <w:rFonts w:hint="eastAsia" w:ascii="宋体" w:hAnsi="宋体"/>
                <w:bCs/>
                <w:szCs w:val="21"/>
              </w:rPr>
              <w:t>包组二</w:t>
            </w:r>
          </w:p>
        </w:tc>
        <w:tc>
          <w:tcPr>
            <w:tcW w:w="1541" w:type="dxa"/>
            <w:vAlign w:val="center"/>
          </w:tcPr>
          <w:p>
            <w:pPr>
              <w:jc w:val="center"/>
              <w:rPr>
                <w:bCs/>
              </w:rPr>
            </w:pPr>
            <w:r>
              <w:rPr>
                <w:rFonts w:hint="eastAsia" w:ascii="宋体" w:hAnsi="宋体"/>
                <w:szCs w:val="21"/>
              </w:rPr>
              <w:t>人类免疫缺陷病毒（HIV）1+2型抗体诊断试剂盒（胶体硒法）</w:t>
            </w:r>
          </w:p>
        </w:tc>
        <w:tc>
          <w:tcPr>
            <w:tcW w:w="652" w:type="dxa"/>
            <w:vAlign w:val="center"/>
          </w:tcPr>
          <w:p>
            <w:pPr>
              <w:jc w:val="center"/>
              <w:rPr>
                <w:bCs/>
              </w:rPr>
            </w:pPr>
            <w:r>
              <w:rPr>
                <w:rFonts w:hint="eastAsia" w:ascii="宋体" w:hAnsi="宋体"/>
                <w:bCs/>
                <w:szCs w:val="21"/>
              </w:rPr>
              <w:t>人份</w:t>
            </w:r>
          </w:p>
        </w:tc>
        <w:tc>
          <w:tcPr>
            <w:tcW w:w="1071" w:type="dxa"/>
            <w:vAlign w:val="center"/>
          </w:tcPr>
          <w:p>
            <w:pPr>
              <w:jc w:val="center"/>
              <w:rPr>
                <w:bCs/>
              </w:rPr>
            </w:pPr>
            <w:r>
              <w:rPr>
                <w:rFonts w:hint="eastAsia" w:ascii="宋体" w:hAnsi="宋体"/>
                <w:szCs w:val="21"/>
              </w:rPr>
              <w:t>18</w:t>
            </w:r>
            <w:r>
              <w:rPr>
                <w:bCs/>
              </w:rPr>
              <w:t xml:space="preserve"> </w:t>
            </w:r>
          </w:p>
        </w:tc>
        <w:tc>
          <w:tcPr>
            <w:tcW w:w="1231" w:type="dxa"/>
          </w:tcPr>
          <w:p>
            <w:pPr>
              <w:jc w:val="center"/>
              <w:rPr>
                <w:bCs/>
              </w:rPr>
            </w:pPr>
          </w:p>
        </w:tc>
        <w:tc>
          <w:tcPr>
            <w:tcW w:w="1231" w:type="dxa"/>
          </w:tcPr>
          <w:p>
            <w:pPr>
              <w:jc w:val="center"/>
              <w:rPr>
                <w:bCs/>
              </w:rPr>
            </w:pPr>
          </w:p>
        </w:tc>
        <w:tc>
          <w:tcPr>
            <w:tcW w:w="1231" w:type="dxa"/>
          </w:tcPr>
          <w:p>
            <w:pPr>
              <w:jc w:val="center"/>
              <w:rPr>
                <w:bCs/>
              </w:rPr>
            </w:pPr>
          </w:p>
        </w:tc>
        <w:tc>
          <w:tcPr>
            <w:tcW w:w="1231" w:type="dxa"/>
            <w:vAlign w:val="center"/>
          </w:tcPr>
          <w:p>
            <w:pPr>
              <w:jc w:val="center"/>
              <w:rPr>
                <w:bCs/>
              </w:rPr>
            </w:pPr>
          </w:p>
        </w:tc>
        <w:tc>
          <w:tcPr>
            <w:tcW w:w="647" w:type="dxa"/>
            <w:vAlign w:val="center"/>
          </w:tcPr>
          <w:p>
            <w:pPr>
              <w:jc w:val="center"/>
              <w:rPr>
                <w:bCs/>
              </w:rPr>
            </w:pPr>
          </w:p>
        </w:tc>
      </w:tr>
    </w:tbl>
    <w:p>
      <w:pPr>
        <w:spacing w:line="360" w:lineRule="auto"/>
        <w:rPr>
          <w:rFonts w:asciiTheme="minorEastAsia" w:hAnsiTheme="minorEastAsia"/>
          <w:b/>
          <w:color w:val="000000" w:themeColor="text1"/>
          <w:spacing w:val="4"/>
          <w:szCs w:val="21"/>
          <w14:textFill>
            <w14:solidFill>
              <w14:schemeClr w14:val="tx1"/>
            </w14:solidFill>
          </w14:textFill>
        </w:rPr>
      </w:pPr>
      <w:r>
        <w:rPr>
          <w:rFonts w:hint="eastAsia" w:asciiTheme="minorEastAsia" w:hAnsiTheme="minorEastAsia"/>
          <w:b/>
          <w:color w:val="000000" w:themeColor="text1"/>
          <w:spacing w:val="4"/>
          <w:szCs w:val="21"/>
          <w14:textFill>
            <w14:solidFill>
              <w14:schemeClr w14:val="tx1"/>
            </w14:solidFill>
          </w14:textFill>
        </w:rPr>
        <w:t>注：</w:t>
      </w:r>
    </w:p>
    <w:p>
      <w:pPr>
        <w:pStyle w:val="49"/>
        <w:numPr>
          <w:ilvl w:val="0"/>
          <w:numId w:val="36"/>
        </w:numPr>
        <w:shd w:val="clear" w:color="auto" w:fill="FFFFFF"/>
        <w:spacing w:before="0" w:beforeAutospacing="0" w:after="0" w:afterAutospacing="0" w:line="360" w:lineRule="auto"/>
        <w:rPr>
          <w:rFonts w:asciiTheme="minorEastAsia" w:hAnsiTheme="minorEastAsia" w:eastAsiaTheme="minorEastAsia"/>
          <w:b/>
          <w:bCs/>
          <w:color w:val="000000" w:themeColor="text1"/>
          <w:sz w:val="21"/>
          <w:szCs w:val="21"/>
          <w:u w:val="single"/>
          <w14:textFill>
            <w14:solidFill>
              <w14:schemeClr w14:val="tx1"/>
            </w14:solidFill>
          </w14:textFill>
        </w:rPr>
      </w:pPr>
      <w:r>
        <w:rPr>
          <w:rFonts w:hint="eastAsia" w:asciiTheme="minorEastAsia" w:hAnsiTheme="minorEastAsia" w:eastAsiaTheme="minorEastAsia"/>
          <w:b/>
          <w:bCs/>
          <w:color w:val="000000" w:themeColor="text1"/>
          <w:sz w:val="21"/>
          <w:szCs w:val="21"/>
          <w:u w:val="single"/>
          <w14:textFill>
            <w14:solidFill>
              <w14:schemeClr w14:val="tx1"/>
            </w14:solidFill>
          </w14:textFill>
        </w:rPr>
        <w:t>参选人必须按报价表的格式填写，不得增加或删除表格内容。除单价、金额或项目要求填写的内容外，不得擅自改动报价表内容，</w:t>
      </w:r>
      <w:r>
        <w:rPr>
          <w:rFonts w:hint="eastAsia" w:asciiTheme="minorEastAsia" w:hAnsiTheme="minorEastAsia"/>
          <w:b/>
          <w:bCs/>
          <w:color w:val="000000" w:themeColor="text1"/>
          <w:sz w:val="21"/>
          <w:szCs w:val="21"/>
          <w:u w:val="single"/>
          <w14:textFill>
            <w14:solidFill>
              <w14:schemeClr w14:val="tx1"/>
            </w14:solidFill>
          </w14:textFill>
        </w:rPr>
        <w:t>否则将有可能影响中选结果，不推荐为中选单位</w:t>
      </w:r>
      <w:r>
        <w:rPr>
          <w:rFonts w:hint="eastAsia" w:asciiTheme="minorEastAsia" w:hAnsiTheme="minorEastAsia" w:eastAsiaTheme="minorEastAsia"/>
          <w:b/>
          <w:bCs/>
          <w:color w:val="000000" w:themeColor="text1"/>
          <w:sz w:val="21"/>
          <w:szCs w:val="21"/>
          <w:u w:val="single"/>
          <w14:textFill>
            <w14:solidFill>
              <w14:schemeClr w14:val="tx1"/>
            </w14:solidFill>
          </w14:textFill>
        </w:rPr>
        <w:t>。</w:t>
      </w:r>
    </w:p>
    <w:p>
      <w:pPr>
        <w:pStyle w:val="49"/>
        <w:numPr>
          <w:ilvl w:val="0"/>
          <w:numId w:val="36"/>
        </w:numPr>
        <w:shd w:val="clear" w:color="auto" w:fill="FFFFFF"/>
        <w:spacing w:before="0" w:beforeAutospacing="0" w:after="0" w:afterAutospacing="0" w:line="360" w:lineRule="auto"/>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所有价格均系用人民币表示，单位为元，</w:t>
      </w:r>
      <w:r>
        <w:rPr>
          <w:rFonts w:hint="eastAsia" w:asciiTheme="minorEastAsia" w:hAnsiTheme="minorEastAsia" w:eastAsiaTheme="minorEastAsia"/>
          <w:b/>
          <w:bCs/>
          <w:color w:val="000000" w:themeColor="text1"/>
          <w:sz w:val="21"/>
          <w:szCs w:val="21"/>
          <w14:textFill>
            <w14:solidFill>
              <w14:schemeClr w14:val="tx1"/>
            </w14:solidFill>
          </w14:textFill>
        </w:rPr>
        <w:t>均为含税价</w:t>
      </w:r>
      <w:r>
        <w:rPr>
          <w:rFonts w:hint="eastAsia" w:asciiTheme="minorEastAsia" w:hAnsiTheme="minorEastAsia" w:eastAsiaTheme="minorEastAsia"/>
          <w:b/>
          <w:color w:val="000000" w:themeColor="text1"/>
          <w:sz w:val="21"/>
          <w:szCs w:val="21"/>
          <w14:textFill>
            <w14:solidFill>
              <w14:schemeClr w14:val="tx1"/>
            </w14:solidFill>
          </w14:textFill>
        </w:rPr>
        <w:t>。</w:t>
      </w:r>
    </w:p>
    <w:p>
      <w:pPr>
        <w:pStyle w:val="49"/>
        <w:numPr>
          <w:ilvl w:val="0"/>
          <w:numId w:val="36"/>
        </w:numPr>
        <w:shd w:val="clear" w:color="auto" w:fill="FFFFFF"/>
        <w:spacing w:before="0" w:beforeAutospacing="0" w:after="0" w:afterAutospacing="0" w:line="360" w:lineRule="auto"/>
        <w:rPr>
          <w:color w:val="000000" w:themeColor="text1"/>
          <w:spacing w:val="4"/>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spacing w:line="360" w:lineRule="auto"/>
        <w:jc w:val="right"/>
        <w:rPr>
          <w:rFonts w:ascii="宋体" w:hAnsi="宋体"/>
          <w:color w:val="000000" w:themeColor="text1"/>
          <w:spacing w:val="4"/>
          <w:szCs w:val="21"/>
          <w14:textFill>
            <w14:solidFill>
              <w14:schemeClr w14:val="tx1"/>
            </w14:solidFill>
          </w14:textFill>
        </w:rPr>
      </w:pPr>
    </w:p>
    <w:p>
      <w:pPr>
        <w:spacing w:line="360" w:lineRule="auto"/>
        <w:jc w:val="righ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pacing w:val="4"/>
          <w:szCs w:val="21"/>
          <w14:textFill>
            <w14:solidFill>
              <w14:schemeClr w14:val="tx1"/>
            </w14:solidFill>
          </w14:textFill>
        </w:rPr>
        <w:t>参选人名称（</w:t>
      </w:r>
      <w:r>
        <w:rPr>
          <w:rFonts w:hint="eastAsia" w:ascii="宋体" w:hAnsi="宋体"/>
          <w:b/>
          <w:bCs/>
          <w:color w:val="000000" w:themeColor="text1"/>
          <w:szCs w:val="21"/>
          <w14:textFill>
            <w14:solidFill>
              <w14:schemeClr w14:val="tx1"/>
            </w14:solidFill>
          </w14:textFill>
        </w:rPr>
        <w:t>单位盖</w:t>
      </w:r>
      <w:r>
        <w:rPr>
          <w:rFonts w:hint="eastAsia" w:ascii="宋体" w:hAnsi="宋体"/>
          <w:b/>
          <w:bCs/>
          <w:color w:val="000000" w:themeColor="text1"/>
          <w:spacing w:val="4"/>
          <w:szCs w:val="21"/>
          <w14:textFill>
            <w14:solidFill>
              <w14:schemeClr w14:val="tx1"/>
            </w14:solidFill>
          </w14:textFill>
        </w:rPr>
        <w:t>公章）：</w:t>
      </w:r>
    </w:p>
    <w:p>
      <w:pPr>
        <w:spacing w:line="360" w:lineRule="auto"/>
        <w:jc w:val="right"/>
        <w:rPr>
          <w:rFonts w:ascii="宋体" w:hAnsi="宋体"/>
          <w:color w:val="000000" w:themeColor="text1"/>
          <w:szCs w:val="21"/>
          <w:u w:val="single"/>
          <w14:textFill>
            <w14:solidFill>
              <w14:schemeClr w14:val="tx1"/>
            </w14:solidFill>
          </w14:textFill>
        </w:rPr>
      </w:pPr>
      <w:r>
        <w:rPr>
          <w:rFonts w:hint="eastAsia" w:ascii="宋体" w:hAnsi="宋体"/>
          <w:b/>
          <w:bCs/>
          <w:color w:val="000000" w:themeColor="text1"/>
          <w:spacing w:val="4"/>
          <w:szCs w:val="21"/>
          <w14:textFill>
            <w14:solidFill>
              <w14:schemeClr w14:val="tx1"/>
            </w14:solidFill>
          </w14:textFill>
        </w:rPr>
        <w:t>日期</w:t>
      </w:r>
      <w:r>
        <w:rPr>
          <w:rFonts w:hint="eastAsia" w:ascii="宋体" w:hAnsi="宋体"/>
          <w:color w:val="000000" w:themeColor="text1"/>
          <w:spacing w:val="4"/>
          <w:szCs w:val="21"/>
          <w14:textFill>
            <w14:solidFill>
              <w14:schemeClr w14:val="tx1"/>
            </w14:solidFill>
          </w14:textFill>
        </w:rPr>
        <w:t>：</w:t>
      </w:r>
    </w:p>
    <w:p>
      <w:pPr>
        <w:widowControl/>
        <w:jc w:val="left"/>
      </w:pPr>
      <w:r>
        <w:br w:type="page"/>
      </w:r>
    </w:p>
    <w:p>
      <w:pPr>
        <w:pStyle w:val="51"/>
        <w:spacing w:before="0" w:after="0" w:line="360" w:lineRule="auto"/>
        <w:rPr>
          <w:rFonts w:asciiTheme="minorEastAsia" w:hAnsiTheme="minorEastAsia" w:eastAsiaTheme="minorEastAsia"/>
          <w:color w:val="000000" w:themeColor="text1"/>
          <w:kern w:val="0"/>
          <w:lang w:val="zh-CN"/>
          <w14:textFill>
            <w14:solidFill>
              <w14:schemeClr w14:val="tx1"/>
            </w14:solidFill>
          </w14:textFill>
        </w:rPr>
      </w:pPr>
      <w:r>
        <w:rPr>
          <w:rFonts w:hint="eastAsia" w:asciiTheme="minorEastAsia" w:hAnsiTheme="minorEastAsia" w:eastAsiaTheme="minorEastAsia"/>
          <w:color w:val="000000" w:themeColor="text1"/>
          <w:kern w:val="0"/>
          <w:lang w:val="zh-CN"/>
          <w14:textFill>
            <w14:solidFill>
              <w14:schemeClr w14:val="tx1"/>
            </w14:solidFill>
          </w14:textFill>
        </w:rPr>
        <w:t>第三章 包组三报价表</w:t>
      </w:r>
    </w:p>
    <w:tbl>
      <w:tblPr>
        <w:tblStyle w:val="69"/>
        <w:tblW w:w="10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772"/>
        <w:gridCol w:w="1269"/>
        <w:gridCol w:w="1269"/>
        <w:gridCol w:w="1269"/>
        <w:gridCol w:w="1269"/>
        <w:gridCol w:w="126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988" w:type="dxa"/>
            <w:vAlign w:val="center"/>
          </w:tcPr>
          <w:p>
            <w:pPr>
              <w:jc w:val="center"/>
              <w:rPr>
                <w:bCs/>
              </w:rPr>
            </w:pPr>
            <w:r>
              <w:rPr>
                <w:rFonts w:hint="eastAsia" w:ascii="宋体" w:hAnsi="宋体"/>
                <w:bCs/>
                <w:szCs w:val="21"/>
              </w:rPr>
              <w:t>包组</w:t>
            </w:r>
          </w:p>
        </w:tc>
        <w:tc>
          <w:tcPr>
            <w:tcW w:w="1559" w:type="dxa"/>
            <w:vAlign w:val="center"/>
          </w:tcPr>
          <w:p>
            <w:pPr>
              <w:jc w:val="center"/>
              <w:rPr>
                <w:bCs/>
              </w:rPr>
            </w:pPr>
            <w:r>
              <w:rPr>
                <w:rFonts w:hint="eastAsia"/>
                <w:bCs/>
              </w:rPr>
              <w:t>采购内容</w:t>
            </w:r>
          </w:p>
        </w:tc>
        <w:tc>
          <w:tcPr>
            <w:tcW w:w="772" w:type="dxa"/>
            <w:vAlign w:val="center"/>
          </w:tcPr>
          <w:p>
            <w:pPr>
              <w:jc w:val="center"/>
              <w:rPr>
                <w:bCs/>
              </w:rPr>
            </w:pPr>
            <w:r>
              <w:rPr>
                <w:rFonts w:hint="eastAsia"/>
                <w:bCs/>
              </w:rPr>
              <w:t>单位</w:t>
            </w:r>
          </w:p>
        </w:tc>
        <w:tc>
          <w:tcPr>
            <w:tcW w:w="1269" w:type="dxa"/>
            <w:vAlign w:val="center"/>
          </w:tcPr>
          <w:p>
            <w:pPr>
              <w:jc w:val="center"/>
              <w:rPr>
                <w:bCs/>
              </w:rPr>
            </w:pPr>
            <w:r>
              <w:rPr>
                <w:rFonts w:hint="eastAsia" w:ascii="宋体" w:hAnsi="宋体"/>
                <w:bCs/>
                <w:szCs w:val="21"/>
              </w:rPr>
              <w:t>单价最高限价（元）</w:t>
            </w:r>
          </w:p>
        </w:tc>
        <w:tc>
          <w:tcPr>
            <w:tcW w:w="1269" w:type="dxa"/>
            <w:vAlign w:val="center"/>
          </w:tcPr>
          <w:p>
            <w:pPr>
              <w:jc w:val="center"/>
              <w:rPr>
                <w:bCs/>
              </w:rPr>
            </w:pPr>
            <w:r>
              <w:rPr>
                <w:rFonts w:hint="eastAsia" w:ascii="宋体" w:hAnsi="宋体"/>
                <w:bCs/>
                <w:szCs w:val="21"/>
              </w:rPr>
              <w:t>省平台药交ＩＤ</w:t>
            </w:r>
          </w:p>
        </w:tc>
        <w:tc>
          <w:tcPr>
            <w:tcW w:w="1269" w:type="dxa"/>
            <w:vAlign w:val="center"/>
          </w:tcPr>
          <w:p>
            <w:pPr>
              <w:jc w:val="center"/>
              <w:rPr>
                <w:bCs/>
              </w:rPr>
            </w:pPr>
            <w:r>
              <w:rPr>
                <w:rFonts w:hint="eastAsia" w:ascii="宋体" w:hAnsi="宋体"/>
                <w:bCs/>
                <w:szCs w:val="21"/>
              </w:rPr>
              <w:t>产品编码</w:t>
            </w:r>
          </w:p>
        </w:tc>
        <w:tc>
          <w:tcPr>
            <w:tcW w:w="1269" w:type="dxa"/>
            <w:vAlign w:val="center"/>
          </w:tcPr>
          <w:p>
            <w:pPr>
              <w:jc w:val="center"/>
              <w:rPr>
                <w:bCs/>
              </w:rPr>
            </w:pPr>
            <w:r>
              <w:rPr>
                <w:rFonts w:hint="eastAsia" w:ascii="宋体" w:hAnsi="宋体"/>
                <w:bCs/>
                <w:szCs w:val="21"/>
              </w:rPr>
              <w:t>产品规格</w:t>
            </w:r>
          </w:p>
        </w:tc>
        <w:tc>
          <w:tcPr>
            <w:tcW w:w="1269" w:type="dxa"/>
            <w:vAlign w:val="center"/>
          </w:tcPr>
          <w:p>
            <w:pPr>
              <w:jc w:val="center"/>
              <w:rPr>
                <w:bCs/>
              </w:rPr>
            </w:pPr>
            <w:r>
              <w:rPr>
                <w:rFonts w:hint="eastAsia"/>
                <w:bCs/>
              </w:rPr>
              <w:t>单价报价（元）</w:t>
            </w:r>
          </w:p>
        </w:tc>
        <w:tc>
          <w:tcPr>
            <w:tcW w:w="667" w:type="dxa"/>
            <w:vAlign w:val="center"/>
          </w:tcPr>
          <w:p>
            <w:pPr>
              <w:jc w:val="center"/>
              <w:rPr>
                <w:bCs/>
              </w:rPr>
            </w:pPr>
            <w:r>
              <w:rPr>
                <w:rFonts w:hint="eastAsia"/>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988" w:type="dxa"/>
            <w:vAlign w:val="center"/>
          </w:tcPr>
          <w:p>
            <w:pPr>
              <w:jc w:val="center"/>
              <w:rPr>
                <w:bCs/>
              </w:rPr>
            </w:pPr>
            <w:r>
              <w:rPr>
                <w:rFonts w:hint="eastAsia" w:ascii="宋体" w:hAnsi="宋体"/>
                <w:bCs/>
                <w:szCs w:val="21"/>
              </w:rPr>
              <w:t>包组三</w:t>
            </w:r>
          </w:p>
        </w:tc>
        <w:tc>
          <w:tcPr>
            <w:tcW w:w="1559" w:type="dxa"/>
            <w:vAlign w:val="center"/>
          </w:tcPr>
          <w:p>
            <w:pPr>
              <w:jc w:val="center"/>
              <w:rPr>
                <w:bCs/>
              </w:rPr>
            </w:pPr>
            <w:r>
              <w:rPr>
                <w:rFonts w:hint="eastAsia" w:ascii="宋体" w:hAnsi="宋体"/>
                <w:szCs w:val="21"/>
              </w:rPr>
              <w:t>人类免疫缺陷病毒P24抗原及抗体检测试剂盒（胶体硒法）</w:t>
            </w:r>
          </w:p>
        </w:tc>
        <w:tc>
          <w:tcPr>
            <w:tcW w:w="772" w:type="dxa"/>
            <w:vAlign w:val="center"/>
          </w:tcPr>
          <w:p>
            <w:pPr>
              <w:jc w:val="center"/>
              <w:rPr>
                <w:bCs/>
              </w:rPr>
            </w:pPr>
            <w:r>
              <w:rPr>
                <w:rFonts w:hint="eastAsia" w:ascii="宋体" w:hAnsi="宋体"/>
                <w:bCs/>
                <w:szCs w:val="21"/>
              </w:rPr>
              <w:t>人份</w:t>
            </w:r>
          </w:p>
        </w:tc>
        <w:tc>
          <w:tcPr>
            <w:tcW w:w="1269" w:type="dxa"/>
            <w:vAlign w:val="center"/>
          </w:tcPr>
          <w:p>
            <w:pPr>
              <w:jc w:val="center"/>
              <w:rPr>
                <w:bCs/>
              </w:rPr>
            </w:pPr>
            <w:r>
              <w:rPr>
                <w:rFonts w:hint="eastAsia" w:ascii="宋体" w:hAnsi="宋体"/>
                <w:szCs w:val="21"/>
              </w:rPr>
              <w:t>35</w:t>
            </w:r>
            <w:r>
              <w:rPr>
                <w:bCs/>
              </w:rPr>
              <w:t xml:space="preserve"> </w:t>
            </w:r>
          </w:p>
        </w:tc>
        <w:tc>
          <w:tcPr>
            <w:tcW w:w="1269" w:type="dxa"/>
          </w:tcPr>
          <w:p>
            <w:pPr>
              <w:jc w:val="center"/>
              <w:rPr>
                <w:bCs/>
              </w:rPr>
            </w:pPr>
          </w:p>
        </w:tc>
        <w:tc>
          <w:tcPr>
            <w:tcW w:w="1269" w:type="dxa"/>
          </w:tcPr>
          <w:p>
            <w:pPr>
              <w:jc w:val="center"/>
              <w:rPr>
                <w:bCs/>
              </w:rPr>
            </w:pPr>
          </w:p>
        </w:tc>
        <w:tc>
          <w:tcPr>
            <w:tcW w:w="1269" w:type="dxa"/>
          </w:tcPr>
          <w:p>
            <w:pPr>
              <w:jc w:val="center"/>
              <w:rPr>
                <w:bCs/>
              </w:rPr>
            </w:pPr>
          </w:p>
        </w:tc>
        <w:tc>
          <w:tcPr>
            <w:tcW w:w="1269" w:type="dxa"/>
            <w:vAlign w:val="center"/>
          </w:tcPr>
          <w:p>
            <w:pPr>
              <w:jc w:val="center"/>
              <w:rPr>
                <w:bCs/>
              </w:rPr>
            </w:pPr>
          </w:p>
        </w:tc>
        <w:tc>
          <w:tcPr>
            <w:tcW w:w="667" w:type="dxa"/>
            <w:vAlign w:val="center"/>
          </w:tcPr>
          <w:p>
            <w:pPr>
              <w:jc w:val="center"/>
              <w:rPr>
                <w:bCs/>
              </w:rPr>
            </w:pPr>
          </w:p>
        </w:tc>
      </w:tr>
    </w:tbl>
    <w:p>
      <w:pPr>
        <w:spacing w:line="360" w:lineRule="auto"/>
        <w:rPr>
          <w:rFonts w:asciiTheme="minorEastAsia" w:hAnsiTheme="minorEastAsia"/>
          <w:b/>
          <w:color w:val="000000" w:themeColor="text1"/>
          <w:spacing w:val="4"/>
          <w:szCs w:val="21"/>
          <w14:textFill>
            <w14:solidFill>
              <w14:schemeClr w14:val="tx1"/>
            </w14:solidFill>
          </w14:textFill>
        </w:rPr>
      </w:pPr>
      <w:r>
        <w:rPr>
          <w:rFonts w:hint="eastAsia" w:asciiTheme="minorEastAsia" w:hAnsiTheme="minorEastAsia"/>
          <w:b/>
          <w:color w:val="000000" w:themeColor="text1"/>
          <w:spacing w:val="4"/>
          <w:szCs w:val="21"/>
          <w14:textFill>
            <w14:solidFill>
              <w14:schemeClr w14:val="tx1"/>
            </w14:solidFill>
          </w14:textFill>
        </w:rPr>
        <w:t>注：</w:t>
      </w:r>
    </w:p>
    <w:p>
      <w:pPr>
        <w:pStyle w:val="49"/>
        <w:numPr>
          <w:ilvl w:val="0"/>
          <w:numId w:val="37"/>
        </w:numPr>
        <w:shd w:val="clear" w:color="auto" w:fill="FFFFFF"/>
        <w:spacing w:before="0" w:beforeAutospacing="0" w:after="0" w:afterAutospacing="0" w:line="360" w:lineRule="auto"/>
        <w:rPr>
          <w:rFonts w:asciiTheme="minorEastAsia" w:hAnsiTheme="minorEastAsia" w:eastAsiaTheme="minorEastAsia"/>
          <w:b/>
          <w:bCs/>
          <w:color w:val="000000" w:themeColor="text1"/>
          <w:sz w:val="21"/>
          <w:szCs w:val="21"/>
          <w:u w:val="single"/>
          <w14:textFill>
            <w14:solidFill>
              <w14:schemeClr w14:val="tx1"/>
            </w14:solidFill>
          </w14:textFill>
        </w:rPr>
      </w:pPr>
      <w:r>
        <w:rPr>
          <w:rFonts w:hint="eastAsia" w:asciiTheme="minorEastAsia" w:hAnsiTheme="minorEastAsia" w:eastAsiaTheme="minorEastAsia"/>
          <w:b/>
          <w:bCs/>
          <w:color w:val="000000" w:themeColor="text1"/>
          <w:sz w:val="21"/>
          <w:szCs w:val="21"/>
          <w:u w:val="single"/>
          <w14:textFill>
            <w14:solidFill>
              <w14:schemeClr w14:val="tx1"/>
            </w14:solidFill>
          </w14:textFill>
        </w:rPr>
        <w:t>参选人必须按报价表的格式填写，不得增加或删除表格内容。除单价、金额或项目要求填写的内容外，不得擅自改动报价表内容，</w:t>
      </w:r>
      <w:r>
        <w:rPr>
          <w:rFonts w:hint="eastAsia" w:asciiTheme="minorEastAsia" w:hAnsiTheme="minorEastAsia"/>
          <w:b/>
          <w:bCs/>
          <w:color w:val="000000" w:themeColor="text1"/>
          <w:sz w:val="21"/>
          <w:szCs w:val="21"/>
          <w:u w:val="single"/>
          <w14:textFill>
            <w14:solidFill>
              <w14:schemeClr w14:val="tx1"/>
            </w14:solidFill>
          </w14:textFill>
        </w:rPr>
        <w:t>否则将有可能影响中选结果，不推荐为中选单位</w:t>
      </w:r>
      <w:r>
        <w:rPr>
          <w:rFonts w:hint="eastAsia" w:asciiTheme="minorEastAsia" w:hAnsiTheme="minorEastAsia" w:eastAsiaTheme="minorEastAsia"/>
          <w:b/>
          <w:bCs/>
          <w:color w:val="000000" w:themeColor="text1"/>
          <w:sz w:val="21"/>
          <w:szCs w:val="21"/>
          <w:u w:val="single"/>
          <w14:textFill>
            <w14:solidFill>
              <w14:schemeClr w14:val="tx1"/>
            </w14:solidFill>
          </w14:textFill>
        </w:rPr>
        <w:t>。</w:t>
      </w:r>
    </w:p>
    <w:p>
      <w:pPr>
        <w:pStyle w:val="49"/>
        <w:numPr>
          <w:ilvl w:val="0"/>
          <w:numId w:val="37"/>
        </w:numPr>
        <w:shd w:val="clear" w:color="auto" w:fill="FFFFFF"/>
        <w:spacing w:before="0" w:beforeAutospacing="0" w:after="0" w:afterAutospacing="0" w:line="360" w:lineRule="auto"/>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所有价格均系用人民币表示，单位为元，</w:t>
      </w:r>
      <w:r>
        <w:rPr>
          <w:rFonts w:hint="eastAsia" w:asciiTheme="minorEastAsia" w:hAnsiTheme="minorEastAsia" w:eastAsiaTheme="minorEastAsia"/>
          <w:b/>
          <w:bCs/>
          <w:color w:val="000000" w:themeColor="text1"/>
          <w:sz w:val="21"/>
          <w:szCs w:val="21"/>
          <w14:textFill>
            <w14:solidFill>
              <w14:schemeClr w14:val="tx1"/>
            </w14:solidFill>
          </w14:textFill>
        </w:rPr>
        <w:t>均为含税价</w:t>
      </w:r>
      <w:r>
        <w:rPr>
          <w:rFonts w:hint="eastAsia" w:asciiTheme="minorEastAsia" w:hAnsiTheme="minorEastAsia" w:eastAsiaTheme="minorEastAsia"/>
          <w:b/>
          <w:color w:val="000000" w:themeColor="text1"/>
          <w:sz w:val="21"/>
          <w:szCs w:val="21"/>
          <w14:textFill>
            <w14:solidFill>
              <w14:schemeClr w14:val="tx1"/>
            </w14:solidFill>
          </w14:textFill>
        </w:rPr>
        <w:t>。</w:t>
      </w:r>
    </w:p>
    <w:p>
      <w:pPr>
        <w:pStyle w:val="49"/>
        <w:numPr>
          <w:ilvl w:val="0"/>
          <w:numId w:val="37"/>
        </w:numPr>
        <w:shd w:val="clear" w:color="auto" w:fill="FFFFFF"/>
        <w:spacing w:before="0" w:beforeAutospacing="0" w:after="0" w:afterAutospacing="0" w:line="360" w:lineRule="auto"/>
        <w:rPr>
          <w:color w:val="000000" w:themeColor="text1"/>
          <w:spacing w:val="4"/>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spacing w:line="360" w:lineRule="auto"/>
        <w:jc w:val="right"/>
        <w:rPr>
          <w:rFonts w:ascii="宋体" w:hAnsi="宋体"/>
          <w:color w:val="000000" w:themeColor="text1"/>
          <w:spacing w:val="4"/>
          <w:szCs w:val="21"/>
          <w14:textFill>
            <w14:solidFill>
              <w14:schemeClr w14:val="tx1"/>
            </w14:solidFill>
          </w14:textFill>
        </w:rPr>
      </w:pPr>
    </w:p>
    <w:p>
      <w:pPr>
        <w:spacing w:line="360" w:lineRule="auto"/>
        <w:jc w:val="righ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pacing w:val="4"/>
          <w:szCs w:val="21"/>
          <w14:textFill>
            <w14:solidFill>
              <w14:schemeClr w14:val="tx1"/>
            </w14:solidFill>
          </w14:textFill>
        </w:rPr>
        <w:t>参选人名称（</w:t>
      </w:r>
      <w:r>
        <w:rPr>
          <w:rFonts w:hint="eastAsia" w:ascii="宋体" w:hAnsi="宋体"/>
          <w:b/>
          <w:bCs/>
          <w:color w:val="000000" w:themeColor="text1"/>
          <w:szCs w:val="21"/>
          <w14:textFill>
            <w14:solidFill>
              <w14:schemeClr w14:val="tx1"/>
            </w14:solidFill>
          </w14:textFill>
        </w:rPr>
        <w:t>单位盖</w:t>
      </w:r>
      <w:r>
        <w:rPr>
          <w:rFonts w:hint="eastAsia" w:ascii="宋体" w:hAnsi="宋体"/>
          <w:b/>
          <w:bCs/>
          <w:color w:val="000000" w:themeColor="text1"/>
          <w:spacing w:val="4"/>
          <w:szCs w:val="21"/>
          <w14:textFill>
            <w14:solidFill>
              <w14:schemeClr w14:val="tx1"/>
            </w14:solidFill>
          </w14:textFill>
        </w:rPr>
        <w:t>公章）：</w:t>
      </w:r>
    </w:p>
    <w:p>
      <w:pPr>
        <w:spacing w:line="360" w:lineRule="auto"/>
        <w:jc w:val="right"/>
        <w:rPr>
          <w:rFonts w:ascii="宋体" w:hAnsi="宋体"/>
          <w:color w:val="000000" w:themeColor="text1"/>
          <w:szCs w:val="21"/>
          <w:u w:val="single"/>
          <w14:textFill>
            <w14:solidFill>
              <w14:schemeClr w14:val="tx1"/>
            </w14:solidFill>
          </w14:textFill>
        </w:rPr>
      </w:pPr>
      <w:r>
        <w:rPr>
          <w:rFonts w:hint="eastAsia" w:ascii="宋体" w:hAnsi="宋体"/>
          <w:b/>
          <w:bCs/>
          <w:color w:val="000000" w:themeColor="text1"/>
          <w:spacing w:val="4"/>
          <w:szCs w:val="21"/>
          <w14:textFill>
            <w14:solidFill>
              <w14:schemeClr w14:val="tx1"/>
            </w14:solidFill>
          </w14:textFill>
        </w:rPr>
        <w:t>日期</w:t>
      </w:r>
      <w:r>
        <w:rPr>
          <w:rFonts w:hint="eastAsia" w:ascii="宋体" w:hAnsi="宋体"/>
          <w:color w:val="000000" w:themeColor="text1"/>
          <w:spacing w:val="4"/>
          <w:szCs w:val="21"/>
          <w14:textFill>
            <w14:solidFill>
              <w14:schemeClr w14:val="tx1"/>
            </w14:solidFill>
          </w14:textFill>
        </w:rPr>
        <w:t>：</w:t>
      </w:r>
    </w:p>
    <w:p>
      <w:pPr>
        <w:widowControl/>
        <w:jc w:val="left"/>
      </w:pPr>
      <w:r>
        <w:br w:type="page"/>
      </w:r>
    </w:p>
    <w:p>
      <w:pPr>
        <w:pStyle w:val="51"/>
        <w:spacing w:before="0" w:after="0" w:line="360" w:lineRule="auto"/>
        <w:rPr>
          <w:rFonts w:asciiTheme="minorEastAsia" w:hAnsiTheme="minorEastAsia" w:eastAsiaTheme="minorEastAsia"/>
          <w:color w:val="000000" w:themeColor="text1"/>
          <w:kern w:val="0"/>
          <w:lang w:val="zh-CN"/>
          <w14:textFill>
            <w14:solidFill>
              <w14:schemeClr w14:val="tx1"/>
            </w14:solidFill>
          </w14:textFill>
        </w:rPr>
      </w:pPr>
      <w:r>
        <w:rPr>
          <w:rFonts w:hint="eastAsia" w:asciiTheme="minorEastAsia" w:hAnsiTheme="minorEastAsia" w:eastAsiaTheme="minorEastAsia"/>
          <w:color w:val="000000" w:themeColor="text1"/>
          <w:kern w:val="0"/>
          <w:lang w:val="zh-CN"/>
          <w14:textFill>
            <w14:solidFill>
              <w14:schemeClr w14:val="tx1"/>
            </w14:solidFill>
          </w14:textFill>
        </w:rPr>
        <w:t>第三章 包组四报价表</w:t>
      </w:r>
    </w:p>
    <w:tbl>
      <w:tblPr>
        <w:tblStyle w:val="69"/>
        <w:tblW w:w="10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596"/>
        <w:gridCol w:w="509"/>
        <w:gridCol w:w="1275"/>
        <w:gridCol w:w="1275"/>
        <w:gridCol w:w="1275"/>
        <w:gridCol w:w="1275"/>
        <w:gridCol w:w="1275"/>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943" w:type="dxa"/>
            <w:vAlign w:val="center"/>
          </w:tcPr>
          <w:p>
            <w:pPr>
              <w:jc w:val="center"/>
              <w:rPr>
                <w:bCs/>
              </w:rPr>
            </w:pPr>
            <w:r>
              <w:rPr>
                <w:rFonts w:hint="eastAsia" w:ascii="宋体" w:hAnsi="宋体"/>
                <w:bCs/>
                <w:szCs w:val="21"/>
              </w:rPr>
              <w:t>包组</w:t>
            </w:r>
          </w:p>
        </w:tc>
        <w:tc>
          <w:tcPr>
            <w:tcW w:w="1596" w:type="dxa"/>
            <w:vAlign w:val="center"/>
          </w:tcPr>
          <w:p>
            <w:pPr>
              <w:jc w:val="center"/>
              <w:rPr>
                <w:bCs/>
              </w:rPr>
            </w:pPr>
            <w:r>
              <w:rPr>
                <w:rFonts w:hint="eastAsia"/>
                <w:bCs/>
              </w:rPr>
              <w:t>采购内容</w:t>
            </w:r>
          </w:p>
        </w:tc>
        <w:tc>
          <w:tcPr>
            <w:tcW w:w="509" w:type="dxa"/>
            <w:vAlign w:val="center"/>
          </w:tcPr>
          <w:p>
            <w:pPr>
              <w:jc w:val="center"/>
              <w:rPr>
                <w:bCs/>
              </w:rPr>
            </w:pPr>
            <w:r>
              <w:rPr>
                <w:rFonts w:hint="eastAsia"/>
                <w:bCs/>
              </w:rPr>
              <w:t>单位</w:t>
            </w:r>
          </w:p>
        </w:tc>
        <w:tc>
          <w:tcPr>
            <w:tcW w:w="1275" w:type="dxa"/>
            <w:vAlign w:val="center"/>
          </w:tcPr>
          <w:p>
            <w:pPr>
              <w:jc w:val="center"/>
              <w:rPr>
                <w:bCs/>
              </w:rPr>
            </w:pPr>
            <w:r>
              <w:rPr>
                <w:rFonts w:hint="eastAsia" w:ascii="宋体" w:hAnsi="宋体"/>
                <w:bCs/>
                <w:szCs w:val="21"/>
              </w:rPr>
              <w:t>单价最高限价（元）</w:t>
            </w:r>
          </w:p>
        </w:tc>
        <w:tc>
          <w:tcPr>
            <w:tcW w:w="1275" w:type="dxa"/>
            <w:vAlign w:val="center"/>
          </w:tcPr>
          <w:p>
            <w:pPr>
              <w:jc w:val="center"/>
              <w:rPr>
                <w:bCs/>
              </w:rPr>
            </w:pPr>
            <w:r>
              <w:rPr>
                <w:rFonts w:hint="eastAsia" w:ascii="宋体" w:hAnsi="宋体"/>
                <w:bCs/>
                <w:szCs w:val="21"/>
              </w:rPr>
              <w:t>省平台药交ＩＤ</w:t>
            </w:r>
          </w:p>
        </w:tc>
        <w:tc>
          <w:tcPr>
            <w:tcW w:w="1275" w:type="dxa"/>
            <w:vAlign w:val="center"/>
          </w:tcPr>
          <w:p>
            <w:pPr>
              <w:jc w:val="center"/>
              <w:rPr>
                <w:bCs/>
              </w:rPr>
            </w:pPr>
            <w:r>
              <w:rPr>
                <w:rFonts w:hint="eastAsia" w:ascii="宋体" w:hAnsi="宋体"/>
                <w:bCs/>
                <w:szCs w:val="21"/>
              </w:rPr>
              <w:t>产品编码</w:t>
            </w:r>
          </w:p>
        </w:tc>
        <w:tc>
          <w:tcPr>
            <w:tcW w:w="1275" w:type="dxa"/>
            <w:vAlign w:val="center"/>
          </w:tcPr>
          <w:p>
            <w:pPr>
              <w:jc w:val="center"/>
              <w:rPr>
                <w:bCs/>
              </w:rPr>
            </w:pPr>
            <w:r>
              <w:rPr>
                <w:rFonts w:hint="eastAsia" w:ascii="宋体" w:hAnsi="宋体"/>
                <w:bCs/>
                <w:szCs w:val="21"/>
              </w:rPr>
              <w:t>产品规格</w:t>
            </w:r>
          </w:p>
        </w:tc>
        <w:tc>
          <w:tcPr>
            <w:tcW w:w="1275" w:type="dxa"/>
            <w:vAlign w:val="center"/>
          </w:tcPr>
          <w:p>
            <w:pPr>
              <w:jc w:val="center"/>
              <w:rPr>
                <w:bCs/>
              </w:rPr>
            </w:pPr>
            <w:r>
              <w:rPr>
                <w:rFonts w:hint="eastAsia"/>
                <w:bCs/>
              </w:rPr>
              <w:t>单价报价（元）</w:t>
            </w:r>
          </w:p>
        </w:tc>
        <w:tc>
          <w:tcPr>
            <w:tcW w:w="669" w:type="dxa"/>
            <w:vAlign w:val="center"/>
          </w:tcPr>
          <w:p>
            <w:pPr>
              <w:jc w:val="center"/>
              <w:rPr>
                <w:bCs/>
              </w:rPr>
            </w:pPr>
            <w:r>
              <w:rPr>
                <w:rFonts w:hint="eastAsia"/>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943" w:type="dxa"/>
            <w:vAlign w:val="center"/>
          </w:tcPr>
          <w:p>
            <w:pPr>
              <w:jc w:val="center"/>
              <w:rPr>
                <w:bCs/>
              </w:rPr>
            </w:pPr>
            <w:r>
              <w:rPr>
                <w:rFonts w:hint="eastAsia" w:ascii="宋体" w:hAnsi="宋体"/>
                <w:bCs/>
                <w:szCs w:val="21"/>
              </w:rPr>
              <w:t>包组四</w:t>
            </w:r>
          </w:p>
        </w:tc>
        <w:tc>
          <w:tcPr>
            <w:tcW w:w="1596" w:type="dxa"/>
            <w:vAlign w:val="center"/>
          </w:tcPr>
          <w:p>
            <w:pPr>
              <w:jc w:val="center"/>
              <w:rPr>
                <w:bCs/>
              </w:rPr>
            </w:pPr>
            <w:r>
              <w:rPr>
                <w:rFonts w:hint="eastAsia" w:ascii="宋体" w:hAnsi="宋体"/>
                <w:szCs w:val="21"/>
              </w:rPr>
              <w:t>人类免疫缺陷病毒抗体、丙型肝炎病毒抗体、梅毒螺旋体抗体、乙型肝炎病毒表面抗原联合检测试剂盒（胶体金法）</w:t>
            </w:r>
          </w:p>
        </w:tc>
        <w:tc>
          <w:tcPr>
            <w:tcW w:w="509" w:type="dxa"/>
            <w:vAlign w:val="center"/>
          </w:tcPr>
          <w:p>
            <w:pPr>
              <w:jc w:val="center"/>
              <w:rPr>
                <w:bCs/>
              </w:rPr>
            </w:pPr>
            <w:r>
              <w:rPr>
                <w:rFonts w:hint="eastAsia" w:ascii="宋体" w:hAnsi="宋体"/>
                <w:bCs/>
                <w:szCs w:val="21"/>
              </w:rPr>
              <w:t>人份</w:t>
            </w:r>
          </w:p>
        </w:tc>
        <w:tc>
          <w:tcPr>
            <w:tcW w:w="1275" w:type="dxa"/>
            <w:vAlign w:val="center"/>
          </w:tcPr>
          <w:p>
            <w:pPr>
              <w:jc w:val="center"/>
              <w:rPr>
                <w:bCs/>
              </w:rPr>
            </w:pPr>
            <w:r>
              <w:rPr>
                <w:rFonts w:hint="eastAsia" w:ascii="宋体" w:hAnsi="宋体"/>
                <w:szCs w:val="21"/>
              </w:rPr>
              <w:t>25</w:t>
            </w:r>
            <w:r>
              <w:rPr>
                <w:bCs/>
              </w:rPr>
              <w:t xml:space="preserve"> </w:t>
            </w:r>
          </w:p>
        </w:tc>
        <w:tc>
          <w:tcPr>
            <w:tcW w:w="1275" w:type="dxa"/>
          </w:tcPr>
          <w:p>
            <w:pPr>
              <w:jc w:val="center"/>
              <w:rPr>
                <w:bCs/>
              </w:rPr>
            </w:pPr>
          </w:p>
        </w:tc>
        <w:tc>
          <w:tcPr>
            <w:tcW w:w="1275" w:type="dxa"/>
          </w:tcPr>
          <w:p>
            <w:pPr>
              <w:jc w:val="center"/>
              <w:rPr>
                <w:bCs/>
              </w:rPr>
            </w:pPr>
          </w:p>
        </w:tc>
        <w:tc>
          <w:tcPr>
            <w:tcW w:w="1275" w:type="dxa"/>
          </w:tcPr>
          <w:p>
            <w:pPr>
              <w:jc w:val="center"/>
              <w:rPr>
                <w:bCs/>
              </w:rPr>
            </w:pPr>
          </w:p>
        </w:tc>
        <w:tc>
          <w:tcPr>
            <w:tcW w:w="1275" w:type="dxa"/>
            <w:vAlign w:val="center"/>
          </w:tcPr>
          <w:p>
            <w:pPr>
              <w:jc w:val="center"/>
              <w:rPr>
                <w:bCs/>
              </w:rPr>
            </w:pPr>
          </w:p>
        </w:tc>
        <w:tc>
          <w:tcPr>
            <w:tcW w:w="669" w:type="dxa"/>
            <w:vAlign w:val="center"/>
          </w:tcPr>
          <w:p>
            <w:pPr>
              <w:jc w:val="center"/>
              <w:rPr>
                <w:bCs/>
              </w:rPr>
            </w:pPr>
          </w:p>
        </w:tc>
      </w:tr>
    </w:tbl>
    <w:p>
      <w:pPr>
        <w:spacing w:line="360" w:lineRule="auto"/>
        <w:rPr>
          <w:rFonts w:asciiTheme="minorEastAsia" w:hAnsiTheme="minorEastAsia"/>
          <w:b/>
          <w:color w:val="000000" w:themeColor="text1"/>
          <w:spacing w:val="4"/>
          <w:szCs w:val="21"/>
          <w14:textFill>
            <w14:solidFill>
              <w14:schemeClr w14:val="tx1"/>
            </w14:solidFill>
          </w14:textFill>
        </w:rPr>
      </w:pPr>
      <w:r>
        <w:rPr>
          <w:rFonts w:hint="eastAsia" w:asciiTheme="minorEastAsia" w:hAnsiTheme="minorEastAsia"/>
          <w:b/>
          <w:color w:val="000000" w:themeColor="text1"/>
          <w:spacing w:val="4"/>
          <w:szCs w:val="21"/>
          <w14:textFill>
            <w14:solidFill>
              <w14:schemeClr w14:val="tx1"/>
            </w14:solidFill>
          </w14:textFill>
        </w:rPr>
        <w:t>注：</w:t>
      </w:r>
    </w:p>
    <w:p>
      <w:pPr>
        <w:pStyle w:val="49"/>
        <w:numPr>
          <w:ilvl w:val="0"/>
          <w:numId w:val="38"/>
        </w:numPr>
        <w:shd w:val="clear" w:color="auto" w:fill="FFFFFF"/>
        <w:spacing w:before="0" w:beforeAutospacing="0" w:after="0" w:afterAutospacing="0" w:line="360" w:lineRule="auto"/>
        <w:rPr>
          <w:rFonts w:asciiTheme="minorEastAsia" w:hAnsiTheme="minorEastAsia" w:eastAsiaTheme="minorEastAsia"/>
          <w:b/>
          <w:bCs/>
          <w:color w:val="000000" w:themeColor="text1"/>
          <w:sz w:val="21"/>
          <w:szCs w:val="21"/>
          <w:u w:val="single"/>
          <w14:textFill>
            <w14:solidFill>
              <w14:schemeClr w14:val="tx1"/>
            </w14:solidFill>
          </w14:textFill>
        </w:rPr>
      </w:pPr>
      <w:r>
        <w:rPr>
          <w:rFonts w:hint="eastAsia" w:asciiTheme="minorEastAsia" w:hAnsiTheme="minorEastAsia" w:eastAsiaTheme="minorEastAsia"/>
          <w:b/>
          <w:bCs/>
          <w:color w:val="000000" w:themeColor="text1"/>
          <w:sz w:val="21"/>
          <w:szCs w:val="21"/>
          <w:u w:val="single"/>
          <w14:textFill>
            <w14:solidFill>
              <w14:schemeClr w14:val="tx1"/>
            </w14:solidFill>
          </w14:textFill>
        </w:rPr>
        <w:t>参选人必须按报价表的格式填写，不得增加或删除表格内容。除单价、金额或项目要求填写的内容外，不得擅自改动报价表内容，</w:t>
      </w:r>
      <w:r>
        <w:rPr>
          <w:rFonts w:hint="eastAsia" w:asciiTheme="minorEastAsia" w:hAnsiTheme="minorEastAsia"/>
          <w:b/>
          <w:bCs/>
          <w:color w:val="000000" w:themeColor="text1"/>
          <w:sz w:val="21"/>
          <w:szCs w:val="21"/>
          <w:u w:val="single"/>
          <w14:textFill>
            <w14:solidFill>
              <w14:schemeClr w14:val="tx1"/>
            </w14:solidFill>
          </w14:textFill>
        </w:rPr>
        <w:t>否则将有可能影响中选结果，不推荐为中选单位</w:t>
      </w:r>
      <w:r>
        <w:rPr>
          <w:rFonts w:hint="eastAsia" w:asciiTheme="minorEastAsia" w:hAnsiTheme="minorEastAsia" w:eastAsiaTheme="minorEastAsia"/>
          <w:b/>
          <w:bCs/>
          <w:color w:val="000000" w:themeColor="text1"/>
          <w:sz w:val="21"/>
          <w:szCs w:val="21"/>
          <w:u w:val="single"/>
          <w14:textFill>
            <w14:solidFill>
              <w14:schemeClr w14:val="tx1"/>
            </w14:solidFill>
          </w14:textFill>
        </w:rPr>
        <w:t>。</w:t>
      </w:r>
    </w:p>
    <w:p>
      <w:pPr>
        <w:pStyle w:val="49"/>
        <w:numPr>
          <w:ilvl w:val="0"/>
          <w:numId w:val="38"/>
        </w:numPr>
        <w:shd w:val="clear" w:color="auto" w:fill="FFFFFF"/>
        <w:spacing w:before="0" w:beforeAutospacing="0" w:after="0" w:afterAutospacing="0" w:line="360" w:lineRule="auto"/>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所有价格均系用人民币表示，单位为元，</w:t>
      </w:r>
      <w:r>
        <w:rPr>
          <w:rFonts w:hint="eastAsia" w:asciiTheme="minorEastAsia" w:hAnsiTheme="minorEastAsia" w:eastAsiaTheme="minorEastAsia"/>
          <w:b/>
          <w:bCs/>
          <w:color w:val="000000" w:themeColor="text1"/>
          <w:sz w:val="21"/>
          <w:szCs w:val="21"/>
          <w14:textFill>
            <w14:solidFill>
              <w14:schemeClr w14:val="tx1"/>
            </w14:solidFill>
          </w14:textFill>
        </w:rPr>
        <w:t>均为含税价</w:t>
      </w:r>
      <w:r>
        <w:rPr>
          <w:rFonts w:hint="eastAsia" w:asciiTheme="minorEastAsia" w:hAnsiTheme="minorEastAsia" w:eastAsiaTheme="minorEastAsia"/>
          <w:b/>
          <w:color w:val="000000" w:themeColor="text1"/>
          <w:sz w:val="21"/>
          <w:szCs w:val="21"/>
          <w14:textFill>
            <w14:solidFill>
              <w14:schemeClr w14:val="tx1"/>
            </w14:solidFill>
          </w14:textFill>
        </w:rPr>
        <w:t>。</w:t>
      </w:r>
    </w:p>
    <w:p>
      <w:pPr>
        <w:pStyle w:val="49"/>
        <w:numPr>
          <w:ilvl w:val="0"/>
          <w:numId w:val="38"/>
        </w:numPr>
        <w:shd w:val="clear" w:color="auto" w:fill="FFFFFF"/>
        <w:spacing w:before="0" w:beforeAutospacing="0" w:after="0" w:afterAutospacing="0" w:line="360" w:lineRule="auto"/>
        <w:rPr>
          <w:color w:val="000000" w:themeColor="text1"/>
          <w:spacing w:val="4"/>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spacing w:line="360" w:lineRule="auto"/>
        <w:jc w:val="right"/>
        <w:rPr>
          <w:rFonts w:ascii="宋体" w:hAnsi="宋体"/>
          <w:color w:val="000000" w:themeColor="text1"/>
          <w:spacing w:val="4"/>
          <w:szCs w:val="21"/>
          <w14:textFill>
            <w14:solidFill>
              <w14:schemeClr w14:val="tx1"/>
            </w14:solidFill>
          </w14:textFill>
        </w:rPr>
      </w:pPr>
    </w:p>
    <w:p>
      <w:pPr>
        <w:spacing w:line="360" w:lineRule="auto"/>
        <w:jc w:val="righ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pacing w:val="4"/>
          <w:szCs w:val="21"/>
          <w14:textFill>
            <w14:solidFill>
              <w14:schemeClr w14:val="tx1"/>
            </w14:solidFill>
          </w14:textFill>
        </w:rPr>
        <w:t>参选人名称（</w:t>
      </w:r>
      <w:r>
        <w:rPr>
          <w:rFonts w:hint="eastAsia" w:ascii="宋体" w:hAnsi="宋体"/>
          <w:b/>
          <w:bCs/>
          <w:color w:val="000000" w:themeColor="text1"/>
          <w:szCs w:val="21"/>
          <w14:textFill>
            <w14:solidFill>
              <w14:schemeClr w14:val="tx1"/>
            </w14:solidFill>
          </w14:textFill>
        </w:rPr>
        <w:t>单位盖</w:t>
      </w:r>
      <w:r>
        <w:rPr>
          <w:rFonts w:hint="eastAsia" w:ascii="宋体" w:hAnsi="宋体"/>
          <w:b/>
          <w:bCs/>
          <w:color w:val="000000" w:themeColor="text1"/>
          <w:spacing w:val="4"/>
          <w:szCs w:val="21"/>
          <w14:textFill>
            <w14:solidFill>
              <w14:schemeClr w14:val="tx1"/>
            </w14:solidFill>
          </w14:textFill>
        </w:rPr>
        <w:t>公章）：</w:t>
      </w:r>
    </w:p>
    <w:p>
      <w:pPr>
        <w:spacing w:line="360" w:lineRule="auto"/>
        <w:jc w:val="right"/>
        <w:rPr>
          <w:rFonts w:ascii="宋体" w:hAnsi="宋体"/>
          <w:color w:val="000000" w:themeColor="text1"/>
          <w:szCs w:val="21"/>
          <w:u w:val="single"/>
          <w14:textFill>
            <w14:solidFill>
              <w14:schemeClr w14:val="tx1"/>
            </w14:solidFill>
          </w14:textFill>
        </w:rPr>
      </w:pPr>
      <w:r>
        <w:rPr>
          <w:rFonts w:hint="eastAsia" w:ascii="宋体" w:hAnsi="宋体"/>
          <w:b/>
          <w:bCs/>
          <w:color w:val="000000" w:themeColor="text1"/>
          <w:spacing w:val="4"/>
          <w:szCs w:val="21"/>
          <w14:textFill>
            <w14:solidFill>
              <w14:schemeClr w14:val="tx1"/>
            </w14:solidFill>
          </w14:textFill>
        </w:rPr>
        <w:t>日期</w:t>
      </w:r>
      <w:r>
        <w:rPr>
          <w:rFonts w:hint="eastAsia" w:ascii="宋体" w:hAnsi="宋体"/>
          <w:color w:val="000000" w:themeColor="text1"/>
          <w:spacing w:val="4"/>
          <w:szCs w:val="21"/>
          <w14:textFill>
            <w14:solidFill>
              <w14:schemeClr w14:val="tx1"/>
            </w14:solidFill>
          </w14:textFill>
        </w:rPr>
        <w:t>：</w:t>
      </w:r>
    </w:p>
    <w:p/>
    <w:p>
      <w:pPr>
        <w:widowControl/>
        <w:jc w:val="left"/>
        <w:rPr>
          <w:rFonts w:ascii="宋体" w:hAnsi="宋体" w:eastAsia="宋体" w:cs="Times New Roman"/>
          <w:b/>
          <w:bCs/>
          <w:color w:val="000000" w:themeColor="text1"/>
          <w:sz w:val="32"/>
          <w:szCs w:val="32"/>
          <w14:textFill>
            <w14:solidFill>
              <w14:schemeClr w14:val="tx1"/>
            </w14:solidFill>
          </w14:textFill>
        </w:rPr>
      </w:pPr>
      <w:r>
        <w:rPr>
          <w:rFonts w:ascii="宋体" w:hAnsi="宋体" w:eastAsia="宋体"/>
          <w:color w:val="000000" w:themeColor="text1"/>
          <w14:textFill>
            <w14:solidFill>
              <w14:schemeClr w14:val="tx1"/>
            </w14:solidFill>
          </w14:textFill>
        </w:rPr>
        <w:br w:type="page"/>
      </w:r>
    </w:p>
    <w:p>
      <w:pPr>
        <w:pStyle w:val="3"/>
        <w:spacing w:line="360" w:lineRule="auto"/>
        <w:jc w:val="center"/>
        <w:rPr>
          <w:rFonts w:ascii="宋体" w:hAnsi="宋体" w:eastAsia="宋体"/>
          <w:color w:val="000000" w:themeColor="text1"/>
          <w14:textFill>
            <w14:solidFill>
              <w14:schemeClr w14:val="tx1"/>
            </w14:solidFill>
          </w14:textFill>
        </w:rPr>
      </w:pPr>
      <w:bookmarkStart w:id="0" w:name="_Toc275865606"/>
      <w:bookmarkStart w:id="1" w:name="_Toc435515295"/>
      <w:bookmarkStart w:id="2" w:name="_Toc435514855"/>
      <w:r>
        <w:rPr>
          <w:rFonts w:hint="eastAsia" w:ascii="宋体" w:hAnsi="宋体" w:eastAsia="宋体"/>
          <w:color w:val="000000" w:themeColor="text1"/>
          <w14:textFill>
            <w14:solidFill>
              <w14:schemeClr w14:val="tx1"/>
            </w14:solidFill>
          </w14:textFill>
        </w:rPr>
        <w:t>参选人资格声明函</w:t>
      </w:r>
      <w:bookmarkEnd w:id="0"/>
      <w:bookmarkEnd w:id="1"/>
      <w:bookmarkEnd w:id="2"/>
    </w:p>
    <w:p>
      <w:pPr>
        <w:snapToGrid w:val="0"/>
        <w:spacing w:line="360" w:lineRule="auto"/>
        <w:rPr>
          <w:b/>
          <w:sz w:val="24"/>
        </w:rPr>
      </w:pPr>
    </w:p>
    <w:p>
      <w:pPr>
        <w:snapToGrid w:val="0"/>
        <w:spacing w:line="360" w:lineRule="auto"/>
        <w:rPr>
          <w:b/>
          <w:szCs w:val="21"/>
        </w:rPr>
      </w:pPr>
      <w:r>
        <w:rPr>
          <w:rFonts w:hint="eastAsia"/>
          <w:b/>
          <w:szCs w:val="21"/>
        </w:rPr>
        <w:t>云采链（广州）信息科技有限公司：</w:t>
      </w:r>
    </w:p>
    <w:p>
      <w:pPr>
        <w:snapToGrid w:val="0"/>
        <w:spacing w:line="360" w:lineRule="auto"/>
        <w:ind w:firstLine="424" w:firstLineChars="202"/>
        <w:rPr>
          <w:rFonts w:ascii="宋体" w:hAnsi="宋体"/>
          <w:szCs w:val="21"/>
        </w:rPr>
      </w:pPr>
      <w:r>
        <w:rPr>
          <w:rFonts w:hint="eastAsia" w:ascii="宋体" w:hAnsi="宋体"/>
          <w:szCs w:val="21"/>
        </w:rPr>
        <w:t>关于贵公司</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日发布</w:t>
      </w:r>
      <w:r>
        <w:rPr>
          <w:rFonts w:hint="eastAsia" w:ascii="宋体" w:hAnsi="宋体"/>
          <w:b/>
          <w:bCs/>
          <w:szCs w:val="21"/>
          <w:u w:val="single"/>
        </w:rPr>
        <w:t>广东省监狱管理局艾滋病相关检测试剂采购项目</w:t>
      </w:r>
      <w:r>
        <w:rPr>
          <w:rFonts w:hint="eastAsia" w:ascii="宋体" w:hAnsi="宋体"/>
          <w:szCs w:val="21"/>
        </w:rPr>
        <w:t>（项目编号：（项目编号））的采购公告，本单位愿意参选，并声明：</w:t>
      </w:r>
    </w:p>
    <w:p>
      <w:pPr>
        <w:pStyle w:val="72"/>
        <w:numPr>
          <w:ilvl w:val="0"/>
          <w:numId w:val="39"/>
        </w:numPr>
        <w:tabs>
          <w:tab w:val="left" w:pos="851"/>
          <w:tab w:val="left" w:pos="993"/>
        </w:tabs>
        <w:adjustRightInd w:val="0"/>
        <w:snapToGrid w:val="0"/>
        <w:spacing w:line="360" w:lineRule="auto"/>
        <w:ind w:firstLineChars="0"/>
        <w:textAlignment w:val="baseline"/>
        <w:rPr>
          <w:rFonts w:ascii="宋体" w:hAnsi="宋体"/>
          <w:bCs/>
          <w:color w:val="0000FF"/>
          <w:szCs w:val="21"/>
        </w:rPr>
      </w:pPr>
      <w:r>
        <w:rPr>
          <w:rFonts w:hint="eastAsia" w:ascii="宋体" w:hAnsi="宋体"/>
          <w:szCs w:val="21"/>
        </w:rPr>
        <w:t>本单位</w:t>
      </w:r>
      <w:r>
        <w:rPr>
          <w:rFonts w:hint="eastAsia" w:ascii="宋体" w:hAnsi="宋体"/>
          <w:bCs/>
          <w:szCs w:val="21"/>
        </w:rPr>
        <w:t>具备以下条件：</w:t>
      </w:r>
    </w:p>
    <w:p>
      <w:pPr>
        <w:pStyle w:val="72"/>
        <w:widowControl/>
        <w:numPr>
          <w:ilvl w:val="0"/>
          <w:numId w:val="40"/>
        </w:numPr>
        <w:adjustRightInd w:val="0"/>
        <w:snapToGrid w:val="0"/>
        <w:spacing w:line="360" w:lineRule="auto"/>
        <w:ind w:firstLineChars="0"/>
        <w:textAlignment w:val="baseline"/>
        <w:rPr>
          <w:rFonts w:ascii="宋体" w:hAnsi="宋体" w:cs="宋体"/>
          <w:color w:val="FF0000"/>
          <w:szCs w:val="21"/>
        </w:rPr>
      </w:pPr>
      <w:r>
        <w:rPr>
          <w:rFonts w:hint="eastAsia" w:ascii="宋体" w:hAnsi="宋体" w:cs="宋体"/>
          <w:szCs w:val="21"/>
        </w:rPr>
        <w:t>具有履行合同所必需的设备和专业技术能力；</w:t>
      </w:r>
    </w:p>
    <w:p>
      <w:pPr>
        <w:pStyle w:val="72"/>
        <w:widowControl/>
        <w:numPr>
          <w:ilvl w:val="0"/>
          <w:numId w:val="40"/>
        </w:numPr>
        <w:adjustRightInd w:val="0"/>
        <w:snapToGrid w:val="0"/>
        <w:spacing w:line="360" w:lineRule="auto"/>
        <w:ind w:firstLineChars="0"/>
        <w:textAlignment w:val="baseline"/>
        <w:rPr>
          <w:rFonts w:ascii="宋体" w:hAnsi="宋体" w:cs="宋体"/>
          <w:szCs w:val="21"/>
        </w:rPr>
      </w:pPr>
      <w:r>
        <w:rPr>
          <w:rFonts w:hint="eastAsia" w:ascii="宋体" w:hAnsi="宋体" w:cs="宋体"/>
          <w:bCs/>
          <w:szCs w:val="21"/>
        </w:rPr>
        <w:t>本单位（如前三年内有名称变更的，含变更前名称）</w:t>
      </w:r>
      <w:r>
        <w:rPr>
          <w:rFonts w:hint="eastAsia" w:ascii="宋体" w:hAnsi="宋体" w:cs="宋体"/>
          <w:szCs w:val="21"/>
        </w:rPr>
        <w:t>参加政府采购活动前三年内，在经营活动中没有重大违法记录</w:t>
      </w:r>
      <w:r>
        <w:rPr>
          <w:rFonts w:hint="eastAsia" w:ascii="宋体" w:hAnsi="宋体" w:cs="宋体"/>
          <w:bCs/>
          <w:szCs w:val="21"/>
        </w:rPr>
        <w:t>（重大违法记录是指没有因违法经营受到刑事处罚或责令停产停业、吊销许可证或者执照、较大数额罚款等行政处罚）</w:t>
      </w:r>
      <w:r>
        <w:rPr>
          <w:rFonts w:hint="eastAsia" w:ascii="宋体" w:hAnsi="宋体" w:cs="宋体"/>
          <w:szCs w:val="21"/>
        </w:rPr>
        <w:t>；</w:t>
      </w:r>
    </w:p>
    <w:p>
      <w:pPr>
        <w:pStyle w:val="72"/>
        <w:widowControl/>
        <w:numPr>
          <w:ilvl w:val="0"/>
          <w:numId w:val="40"/>
        </w:numPr>
        <w:adjustRightInd w:val="0"/>
        <w:snapToGrid w:val="0"/>
        <w:spacing w:line="360" w:lineRule="auto"/>
        <w:ind w:firstLineChars="0"/>
        <w:textAlignment w:val="baseline"/>
        <w:rPr>
          <w:rFonts w:ascii="宋体" w:hAnsi="宋体" w:cs="宋体"/>
          <w:szCs w:val="21"/>
        </w:rPr>
      </w:pPr>
      <w:r>
        <w:rPr>
          <w:rFonts w:hint="eastAsia" w:ascii="宋体" w:hAnsi="宋体" w:cs="宋体"/>
          <w:szCs w:val="21"/>
        </w:rPr>
        <w:t>法律、行政法规规定的其他条件。</w:t>
      </w:r>
    </w:p>
    <w:p>
      <w:pPr>
        <w:pStyle w:val="72"/>
        <w:numPr>
          <w:ilvl w:val="0"/>
          <w:numId w:val="39"/>
        </w:numPr>
        <w:tabs>
          <w:tab w:val="left" w:pos="993"/>
        </w:tabs>
        <w:adjustRightInd w:val="0"/>
        <w:snapToGrid w:val="0"/>
        <w:spacing w:line="360" w:lineRule="auto"/>
        <w:ind w:left="0" w:firstLine="426" w:firstLineChars="0"/>
        <w:textAlignment w:val="baseline"/>
        <w:rPr>
          <w:rFonts w:ascii="宋体" w:hAnsi="宋体"/>
          <w:b/>
          <w:bCs/>
          <w:szCs w:val="21"/>
        </w:rPr>
      </w:pPr>
      <w:r>
        <w:rPr>
          <w:rFonts w:hint="eastAsia" w:ascii="宋体" w:hAnsi="宋体"/>
          <w:szCs w:val="21"/>
        </w:rPr>
        <w:t>本单位及附属机构，并非受托为</w:t>
      </w:r>
      <w:r>
        <w:rPr>
          <w:rFonts w:hint="eastAsia" w:cs="宋体" w:asciiTheme="minorEastAsia" w:hAnsiTheme="minorEastAsia"/>
          <w:bCs/>
          <w:szCs w:val="21"/>
        </w:rPr>
        <w:t>本项目同一合同项下</w:t>
      </w:r>
      <w:r>
        <w:rPr>
          <w:rFonts w:hint="eastAsia" w:ascii="宋体" w:hAnsi="宋体"/>
          <w:szCs w:val="21"/>
        </w:rPr>
        <w:t>或者其中分项目的前期工作提供设计、编制规范、进行管理等服务的参选人。</w:t>
      </w:r>
    </w:p>
    <w:p>
      <w:pPr>
        <w:pStyle w:val="72"/>
        <w:numPr>
          <w:ilvl w:val="0"/>
          <w:numId w:val="39"/>
        </w:numPr>
        <w:tabs>
          <w:tab w:val="left" w:pos="993"/>
        </w:tabs>
        <w:adjustRightInd w:val="0"/>
        <w:snapToGrid w:val="0"/>
        <w:spacing w:line="360" w:lineRule="auto"/>
        <w:ind w:left="0" w:firstLine="426" w:firstLineChars="0"/>
        <w:textAlignment w:val="baseline"/>
        <w:rPr>
          <w:rFonts w:ascii="宋体" w:hAnsi="宋体"/>
          <w:bCs/>
          <w:szCs w:val="21"/>
        </w:rPr>
      </w:pPr>
      <w:r>
        <w:rPr>
          <w:rFonts w:hint="eastAsia" w:ascii="宋体" w:hAnsi="宋体"/>
          <w:bCs/>
          <w:szCs w:val="21"/>
        </w:rPr>
        <w:t>本单位没有为采购项目同一合同项下提供整体设计、规范编制或者项目管理、监理、检测等服务。</w:t>
      </w:r>
    </w:p>
    <w:p>
      <w:pPr>
        <w:pStyle w:val="72"/>
        <w:numPr>
          <w:ilvl w:val="0"/>
          <w:numId w:val="39"/>
        </w:numPr>
        <w:tabs>
          <w:tab w:val="left" w:pos="993"/>
        </w:tabs>
        <w:adjustRightInd w:val="0"/>
        <w:snapToGrid w:val="0"/>
        <w:spacing w:line="360" w:lineRule="auto"/>
        <w:ind w:left="0" w:firstLine="426" w:firstLineChars="0"/>
        <w:textAlignment w:val="baseline"/>
        <w:rPr>
          <w:rFonts w:ascii="宋体" w:hAnsi="宋体"/>
          <w:bCs/>
          <w:szCs w:val="21"/>
        </w:rPr>
      </w:pPr>
      <w:r>
        <w:rPr>
          <w:rFonts w:hint="eastAsia" w:ascii="宋体" w:hAnsi="宋体"/>
          <w:bCs/>
          <w:szCs w:val="21"/>
        </w:rPr>
        <w:t>我方承诺如与本项目同一合同项下其他参选人的单位负责人为同一人或者存在直接控股、管理关系的情形，同意按参选无效处理。</w:t>
      </w:r>
    </w:p>
    <w:p>
      <w:pPr>
        <w:pStyle w:val="72"/>
        <w:numPr>
          <w:ilvl w:val="0"/>
          <w:numId w:val="39"/>
        </w:numPr>
        <w:tabs>
          <w:tab w:val="left" w:pos="993"/>
        </w:tabs>
        <w:adjustRightInd w:val="0"/>
        <w:snapToGrid w:val="0"/>
        <w:spacing w:line="360" w:lineRule="auto"/>
        <w:ind w:left="0" w:firstLine="426" w:firstLineChars="0"/>
        <w:textAlignment w:val="baseline"/>
        <w:rPr>
          <w:rFonts w:ascii="宋体" w:hAnsi="宋体"/>
          <w:bCs/>
          <w:szCs w:val="21"/>
        </w:rPr>
      </w:pPr>
      <w:r>
        <w:rPr>
          <w:rFonts w:hint="eastAsia" w:ascii="宋体" w:hAnsi="宋体"/>
          <w:bCs/>
          <w:szCs w:val="21"/>
        </w:rPr>
        <w:t>我方承诺</w:t>
      </w:r>
      <w:r>
        <w:rPr>
          <w:rFonts w:hint="eastAsia" w:ascii="宋体" w:hAnsi="宋体"/>
          <w:szCs w:val="21"/>
        </w:rPr>
        <w:t>具有履行合同及具备供货保障能力。</w:t>
      </w:r>
    </w:p>
    <w:p>
      <w:pPr>
        <w:snapToGrid w:val="0"/>
        <w:spacing w:line="360" w:lineRule="auto"/>
        <w:ind w:firstLine="424" w:firstLineChars="202"/>
        <w:rPr>
          <w:rFonts w:ascii="宋体" w:hAnsi="宋体"/>
          <w:szCs w:val="21"/>
        </w:rPr>
      </w:pPr>
      <w:r>
        <w:rPr>
          <w:rFonts w:hint="eastAsia" w:ascii="宋体" w:hAnsi="宋体"/>
          <w:szCs w:val="21"/>
        </w:rPr>
        <w:t>本单位承诺在本次采购活动中，如有违法、违规</w:t>
      </w:r>
      <w:r>
        <w:rPr>
          <w:rFonts w:hint="eastAsia" w:ascii="宋体" w:hAnsi="宋体"/>
          <w:color w:val="000000"/>
          <w:szCs w:val="21"/>
        </w:rPr>
        <w:t>、</w:t>
      </w:r>
      <w:r>
        <w:rPr>
          <w:rFonts w:hint="eastAsia" w:ascii="宋体" w:hAnsi="宋体"/>
          <w:szCs w:val="21"/>
        </w:rPr>
        <w:t>弄虚作假行为，所造成的损失、不良后果及法律责任，一律由我单位承担。</w:t>
      </w:r>
    </w:p>
    <w:p>
      <w:pPr>
        <w:snapToGrid w:val="0"/>
        <w:spacing w:line="360" w:lineRule="auto"/>
        <w:ind w:firstLine="420"/>
        <w:rPr>
          <w:szCs w:val="21"/>
        </w:rPr>
      </w:pPr>
      <w:r>
        <w:rPr>
          <w:rFonts w:hint="eastAsia"/>
          <w:szCs w:val="21"/>
        </w:rPr>
        <w:t>特此声明！</w:t>
      </w:r>
    </w:p>
    <w:p>
      <w:pPr>
        <w:autoSpaceDE w:val="0"/>
        <w:autoSpaceDN w:val="0"/>
        <w:snapToGrid w:val="0"/>
        <w:spacing w:line="360" w:lineRule="auto"/>
        <w:rPr>
          <w:rFonts w:ascii="宋体" w:hAnsi="宋体"/>
          <w:b/>
          <w:szCs w:val="21"/>
        </w:rPr>
      </w:pPr>
      <w:r>
        <w:rPr>
          <w:rFonts w:hint="eastAsia" w:ascii="宋体" w:hAnsi="宋体"/>
          <w:b/>
          <w:szCs w:val="21"/>
        </w:rPr>
        <w:t>说明：</w:t>
      </w:r>
    </w:p>
    <w:p>
      <w:pPr>
        <w:pStyle w:val="72"/>
        <w:numPr>
          <w:ilvl w:val="0"/>
          <w:numId w:val="41"/>
        </w:numPr>
        <w:autoSpaceDE w:val="0"/>
        <w:autoSpaceDN w:val="0"/>
        <w:adjustRightInd w:val="0"/>
        <w:snapToGrid w:val="0"/>
        <w:spacing w:line="360" w:lineRule="auto"/>
        <w:ind w:firstLineChars="0"/>
        <w:jc w:val="left"/>
        <w:textAlignment w:val="baseline"/>
        <w:rPr>
          <w:rFonts w:ascii="宋体" w:hAnsi="宋体"/>
          <w:szCs w:val="21"/>
        </w:rPr>
      </w:pPr>
      <w:r>
        <w:rPr>
          <w:rFonts w:hint="eastAsia" w:ascii="宋体" w:hAnsi="宋体"/>
          <w:szCs w:val="21"/>
        </w:rPr>
        <w:t>本声明函必须提供且内容不得擅自删改，否则视为无效参选。</w:t>
      </w:r>
    </w:p>
    <w:p>
      <w:pPr>
        <w:pStyle w:val="72"/>
        <w:numPr>
          <w:ilvl w:val="0"/>
          <w:numId w:val="41"/>
        </w:numPr>
        <w:autoSpaceDE w:val="0"/>
        <w:autoSpaceDN w:val="0"/>
        <w:adjustRightInd w:val="0"/>
        <w:snapToGrid w:val="0"/>
        <w:spacing w:line="360" w:lineRule="auto"/>
        <w:ind w:firstLineChars="0"/>
        <w:jc w:val="left"/>
        <w:textAlignment w:val="baseline"/>
        <w:rPr>
          <w:rFonts w:ascii="宋体" w:hAnsi="宋体"/>
          <w:szCs w:val="21"/>
        </w:rPr>
      </w:pPr>
      <w:r>
        <w:rPr>
          <w:rFonts w:hint="eastAsia" w:ascii="宋体" w:hAnsi="宋体"/>
          <w:szCs w:val="21"/>
        </w:rPr>
        <w:t>本声明函如有虚假或与事实不符的，作无效参选处理。</w:t>
      </w:r>
    </w:p>
    <w:p>
      <w:pPr>
        <w:tabs>
          <w:tab w:val="left" w:pos="426"/>
        </w:tabs>
        <w:snapToGrid w:val="0"/>
        <w:spacing w:line="360" w:lineRule="auto"/>
        <w:rPr>
          <w:rFonts w:ascii="宋体" w:hAnsi="宋体"/>
          <w:bCs/>
          <w:color w:val="0000FF"/>
          <w:szCs w:val="21"/>
        </w:rPr>
      </w:pPr>
    </w:p>
    <w:p>
      <w:pPr>
        <w:snapToGrid w:val="0"/>
        <w:spacing w:line="360" w:lineRule="auto"/>
        <w:ind w:firstLine="420"/>
        <w:jc w:val="left"/>
        <w:rPr>
          <w:szCs w:val="21"/>
        </w:rPr>
      </w:pPr>
      <w:r>
        <w:rPr>
          <w:rFonts w:hint="eastAsia"/>
          <w:szCs w:val="21"/>
        </w:rPr>
        <w:t>参选人名称（单位盖公章）：</w:t>
      </w:r>
      <w:r>
        <w:rPr>
          <w:szCs w:val="21"/>
        </w:rPr>
        <w:t xml:space="preserve"> </w:t>
      </w:r>
      <w:r>
        <w:rPr>
          <w:rFonts w:hint="eastAsia" w:ascii="宋体" w:hAnsi="宋体" w:eastAsia="宋体"/>
          <w:spacing w:val="4"/>
          <w:szCs w:val="21"/>
          <w:u w:val="single"/>
        </w:rPr>
        <w:t xml:space="preserve"> </w:t>
      </w:r>
      <w:r>
        <w:rPr>
          <w:rFonts w:ascii="宋体" w:hAnsi="宋体" w:eastAsia="宋体"/>
          <w:spacing w:val="4"/>
          <w:szCs w:val="21"/>
          <w:u w:val="single"/>
        </w:rPr>
        <w:t xml:space="preserve">               </w:t>
      </w:r>
    </w:p>
    <w:p>
      <w:pPr>
        <w:snapToGrid w:val="0"/>
        <w:spacing w:line="360" w:lineRule="auto"/>
        <w:ind w:firstLine="420"/>
        <w:jc w:val="left"/>
        <w:rPr>
          <w:szCs w:val="21"/>
        </w:rPr>
      </w:pPr>
      <w:r>
        <w:rPr>
          <w:rFonts w:hint="eastAsia"/>
          <w:szCs w:val="21"/>
        </w:rPr>
        <w:t>单位地址：</w:t>
      </w:r>
      <w:r>
        <w:rPr>
          <w:szCs w:val="21"/>
        </w:rPr>
        <w:t xml:space="preserve"> </w:t>
      </w:r>
      <w:r>
        <w:rPr>
          <w:rFonts w:hint="eastAsia" w:ascii="宋体" w:hAnsi="宋体" w:eastAsia="宋体"/>
          <w:spacing w:val="4"/>
          <w:szCs w:val="21"/>
          <w:u w:val="single"/>
        </w:rPr>
        <w:t xml:space="preserve"> </w:t>
      </w:r>
      <w:r>
        <w:rPr>
          <w:rFonts w:ascii="宋体" w:hAnsi="宋体" w:eastAsia="宋体"/>
          <w:spacing w:val="4"/>
          <w:szCs w:val="21"/>
          <w:u w:val="single"/>
        </w:rPr>
        <w:t xml:space="preserve">               </w:t>
      </w:r>
    </w:p>
    <w:p>
      <w:pPr>
        <w:snapToGrid w:val="0"/>
        <w:spacing w:line="360" w:lineRule="auto"/>
        <w:ind w:firstLine="420"/>
        <w:jc w:val="left"/>
        <w:rPr>
          <w:rFonts w:ascii="宋体" w:hAnsi="宋体" w:eastAsia="宋体"/>
          <w:spacing w:val="4"/>
          <w:szCs w:val="21"/>
          <w:u w:val="single"/>
        </w:rPr>
      </w:pPr>
      <w:r>
        <w:rPr>
          <w:rFonts w:hint="eastAsia"/>
          <w:szCs w:val="21"/>
        </w:rPr>
        <w:t>日期：</w:t>
      </w:r>
      <w:r>
        <w:rPr>
          <w:rFonts w:hint="eastAsia" w:ascii="宋体" w:hAnsi="宋体" w:eastAsia="宋体"/>
          <w:spacing w:val="4"/>
          <w:szCs w:val="21"/>
          <w:u w:val="single"/>
        </w:rPr>
        <w:t xml:space="preserve"> </w:t>
      </w:r>
      <w:r>
        <w:rPr>
          <w:rFonts w:ascii="宋体" w:hAnsi="宋体" w:eastAsia="宋体"/>
          <w:spacing w:val="4"/>
          <w:szCs w:val="21"/>
          <w:u w:val="single"/>
        </w:rPr>
        <w:t xml:space="preserve">               </w:t>
      </w:r>
    </w:p>
    <w:p>
      <w:pPr>
        <w:widowControl/>
        <w:jc w:val="left"/>
        <w:rPr>
          <w:rFonts w:ascii="宋体" w:hAnsi="宋体" w:eastAsia="黑体" w:cs="Times New Roman"/>
          <w:b/>
          <w:bCs/>
          <w:sz w:val="32"/>
          <w:szCs w:val="32"/>
        </w:rPr>
      </w:pPr>
      <w:r>
        <w:rPr>
          <w:rFonts w:ascii="宋体" w:hAnsi="宋体"/>
        </w:rPr>
        <w:br w:type="page"/>
      </w:r>
    </w:p>
    <w:p>
      <w:pPr>
        <w:pStyle w:val="3"/>
        <w:jc w:val="center"/>
        <w:rPr>
          <w:rFonts w:ascii="宋体" w:hAnsi="宋体"/>
        </w:rPr>
      </w:pPr>
      <w:r>
        <w:rPr>
          <w:rFonts w:hint="eastAsia" w:ascii="宋体" w:hAnsi="宋体"/>
        </w:rPr>
        <w:t>用户需求书响应声明函</w:t>
      </w:r>
    </w:p>
    <w:p>
      <w:pPr>
        <w:spacing w:line="360" w:lineRule="auto"/>
        <w:rPr>
          <w:rFonts w:ascii="宋体" w:hAnsi="宋体"/>
          <w:szCs w:val="21"/>
        </w:rPr>
      </w:pPr>
      <w:r>
        <w:rPr>
          <w:rFonts w:hint="eastAsia" w:ascii="宋体" w:hAnsi="宋体"/>
          <w:b/>
          <w:szCs w:val="21"/>
        </w:rPr>
        <w:t>项目名称：</w:t>
      </w:r>
      <w:r>
        <w:rPr>
          <w:rFonts w:hint="eastAsia" w:ascii="宋体" w:hAnsi="宋体"/>
          <w:szCs w:val="21"/>
        </w:rPr>
        <w:t>广东省监狱管理局艾滋病相关检测试剂采购项目</w:t>
      </w:r>
    </w:p>
    <w:p>
      <w:pPr>
        <w:spacing w:line="360" w:lineRule="auto"/>
        <w:rPr>
          <w:rFonts w:ascii="宋体" w:hAnsi="宋体"/>
          <w:szCs w:val="21"/>
        </w:rPr>
      </w:pPr>
      <w:r>
        <w:rPr>
          <w:rFonts w:hint="eastAsia" w:ascii="宋体" w:hAnsi="宋体"/>
          <w:b/>
          <w:szCs w:val="21"/>
        </w:rPr>
        <w:t>致：</w:t>
      </w:r>
      <w:bookmarkStart w:id="3" w:name="_Hlk73018904"/>
      <w:r>
        <w:rPr>
          <w:rFonts w:ascii="宋体" w:hAnsi="宋体"/>
          <w:b/>
          <w:bCs/>
          <w:szCs w:val="21"/>
        </w:rPr>
        <w:t>广东省监狱管理局</w:t>
      </w:r>
      <w:r>
        <w:rPr>
          <w:rFonts w:hint="eastAsia" w:ascii="宋体" w:hAnsi="宋体"/>
          <w:b/>
          <w:szCs w:val="21"/>
        </w:rPr>
        <w:t>、</w:t>
      </w:r>
      <w:r>
        <w:rPr>
          <w:rFonts w:ascii="宋体" w:hAnsi="宋体"/>
          <w:b/>
          <w:szCs w:val="21"/>
        </w:rPr>
        <w:t>云采链（广州）信息科技有限公司</w:t>
      </w:r>
      <w:bookmarkEnd w:id="3"/>
      <w:r>
        <w:rPr>
          <w:rFonts w:hint="eastAsia" w:ascii="宋体" w:hAnsi="宋体"/>
          <w:b/>
          <w:szCs w:val="21"/>
        </w:rPr>
        <w:t>：</w:t>
      </w:r>
    </w:p>
    <w:p>
      <w:pPr>
        <w:spacing w:line="360" w:lineRule="auto"/>
        <w:ind w:firstLine="525" w:firstLineChars="250"/>
        <w:rPr>
          <w:rFonts w:ascii="宋体" w:hAnsi="宋体"/>
          <w:szCs w:val="21"/>
        </w:rPr>
      </w:pPr>
      <w:r>
        <w:rPr>
          <w:rFonts w:hint="eastAsia" w:ascii="宋体" w:hAnsi="宋体"/>
          <w:szCs w:val="21"/>
        </w:rPr>
        <w:t>关于</w:t>
      </w:r>
      <w:bookmarkStart w:id="4" w:name="_Hlk74674106"/>
      <w:r>
        <w:rPr>
          <w:rFonts w:hint="eastAsia" w:ascii="宋体" w:hAnsi="宋体"/>
          <w:szCs w:val="21"/>
        </w:rPr>
        <w:t>遴选人、贵公司</w:t>
      </w:r>
      <w:bookmarkEnd w:id="4"/>
      <w:r>
        <w:rPr>
          <w:rFonts w:hint="eastAsia" w:ascii="宋体" w:hAnsi="宋体"/>
          <w:szCs w:val="21"/>
        </w:rPr>
        <w:t>发布</w:t>
      </w:r>
      <w:r>
        <w:rPr>
          <w:rFonts w:hint="eastAsia" w:ascii="宋体" w:hAnsi="宋体"/>
          <w:b/>
          <w:szCs w:val="21"/>
          <w:u w:val="single"/>
        </w:rPr>
        <w:t>广东省监狱管理局艾滋病相关检测试剂采购项目</w:t>
      </w:r>
      <w:r>
        <w:rPr>
          <w:rFonts w:hint="eastAsia" w:ascii="宋体" w:hAnsi="宋体"/>
          <w:szCs w:val="21"/>
        </w:rPr>
        <w:t>的遴选公告，本单位愿意参加采购活动，并作出如下声明：</w:t>
      </w:r>
    </w:p>
    <w:p>
      <w:pPr>
        <w:pStyle w:val="82"/>
        <w:tabs>
          <w:tab w:val="left" w:pos="426"/>
        </w:tabs>
        <w:snapToGrid w:val="0"/>
        <w:spacing w:line="360" w:lineRule="auto"/>
        <w:ind w:firstLine="510" w:firstLineChars="243"/>
        <w:rPr>
          <w:rFonts w:ascii="宋体" w:hAnsi="宋体"/>
        </w:rPr>
      </w:pPr>
      <w:r>
        <w:rPr>
          <w:rFonts w:hint="eastAsia" w:ascii="宋体" w:hAnsi="宋体"/>
        </w:rPr>
        <w:t>本单位承诺在报名时已对于用户需求书中的各项条款、内容及要求给予充分考虑，明确承诺对于本项目的用户需求中的各项条款、内容及要求均为完全响应，不存在任意一条负偏离或不响应的情况。本单位清楚，若对于用户需求书各项条款存在任意一条负偏离或不响应的情况，不被推荐为中选中选人的要求。</w:t>
      </w:r>
    </w:p>
    <w:p>
      <w:pPr>
        <w:pStyle w:val="82"/>
        <w:tabs>
          <w:tab w:val="left" w:pos="426"/>
        </w:tabs>
        <w:snapToGrid w:val="0"/>
        <w:spacing w:line="360" w:lineRule="auto"/>
        <w:ind w:firstLine="510" w:firstLineChars="243"/>
        <w:rPr>
          <w:rFonts w:ascii="宋体" w:hAnsi="宋体" w:cs="宋体"/>
        </w:rPr>
      </w:pPr>
      <w:r>
        <w:rPr>
          <w:rFonts w:hint="eastAsia" w:ascii="宋体" w:hAnsi="宋体"/>
        </w:rPr>
        <w:t>本单位</w:t>
      </w:r>
      <w:r>
        <w:rPr>
          <w:rFonts w:hint="eastAsia" w:ascii="宋体" w:hAnsi="宋体" w:cs="宋体"/>
        </w:rPr>
        <w:t>承诺在本次采购活动中，如有违法、违规、弄虚作假行为，所造成的损失、不良后果及法律责任，一律由我</w:t>
      </w:r>
      <w:r>
        <w:rPr>
          <w:rFonts w:hint="eastAsia" w:ascii="宋体" w:hAnsi="宋体"/>
        </w:rPr>
        <w:t>单位</w:t>
      </w:r>
      <w:r>
        <w:rPr>
          <w:rFonts w:hint="eastAsia" w:ascii="宋体" w:hAnsi="宋体" w:cs="宋体"/>
        </w:rPr>
        <w:t>承担。</w:t>
      </w:r>
    </w:p>
    <w:p>
      <w:pPr>
        <w:autoSpaceDE w:val="0"/>
        <w:autoSpaceDN w:val="0"/>
        <w:adjustRightInd w:val="0"/>
        <w:spacing w:line="360" w:lineRule="auto"/>
        <w:ind w:firstLine="413" w:firstLineChars="196"/>
        <w:rPr>
          <w:rFonts w:ascii="宋体" w:hAnsi="宋体"/>
          <w:b/>
          <w:szCs w:val="21"/>
        </w:rPr>
      </w:pPr>
      <w:r>
        <w:rPr>
          <w:rFonts w:hint="eastAsia" w:ascii="宋体" w:hAnsi="宋体"/>
          <w:b/>
          <w:szCs w:val="21"/>
        </w:rPr>
        <w:t>备注：</w:t>
      </w:r>
    </w:p>
    <w:p>
      <w:pPr>
        <w:pStyle w:val="72"/>
        <w:numPr>
          <w:ilvl w:val="0"/>
          <w:numId w:val="42"/>
        </w:numPr>
        <w:autoSpaceDE w:val="0"/>
        <w:autoSpaceDN w:val="0"/>
        <w:adjustRightInd w:val="0"/>
        <w:spacing w:line="360" w:lineRule="auto"/>
        <w:ind w:firstLineChars="0"/>
        <w:rPr>
          <w:rFonts w:ascii="宋体" w:hAnsi="宋体"/>
          <w:szCs w:val="21"/>
        </w:rPr>
      </w:pPr>
      <w:r>
        <w:rPr>
          <w:rFonts w:hint="eastAsia" w:ascii="宋体" w:hAnsi="宋体"/>
          <w:szCs w:val="21"/>
        </w:rPr>
        <w:t>本声明函必须提供且内容不得擅自删改，否则视为响应无效。</w:t>
      </w:r>
    </w:p>
    <w:p>
      <w:pPr>
        <w:pStyle w:val="72"/>
        <w:numPr>
          <w:ilvl w:val="0"/>
          <w:numId w:val="42"/>
        </w:numPr>
        <w:snapToGrid w:val="0"/>
        <w:spacing w:line="360" w:lineRule="auto"/>
        <w:ind w:firstLineChars="0"/>
        <w:rPr>
          <w:rFonts w:ascii="宋体" w:hAnsi="宋体"/>
          <w:szCs w:val="21"/>
        </w:rPr>
      </w:pPr>
      <w:r>
        <w:rPr>
          <w:rFonts w:hint="eastAsia" w:ascii="宋体" w:hAnsi="宋体"/>
          <w:szCs w:val="21"/>
        </w:rPr>
        <w:t>本声明函如有虚假或与事实不符的，作无效报价处理。</w:t>
      </w:r>
    </w:p>
    <w:p>
      <w:pPr>
        <w:pStyle w:val="82"/>
        <w:tabs>
          <w:tab w:val="left" w:pos="426"/>
        </w:tabs>
        <w:snapToGrid w:val="0"/>
        <w:spacing w:line="360" w:lineRule="auto"/>
        <w:ind w:firstLine="200" w:firstLineChars="0"/>
        <w:rPr>
          <w:rFonts w:ascii="宋体" w:hAnsi="宋体" w:cs="宋体"/>
        </w:rPr>
      </w:pPr>
    </w:p>
    <w:p>
      <w:pPr>
        <w:widowControl/>
        <w:jc w:val="left"/>
        <w:rPr>
          <w:rFonts w:ascii="宋体" w:hAnsi="宋体"/>
          <w:b/>
          <w:bCs/>
          <w:kern w:val="0"/>
          <w:szCs w:val="21"/>
        </w:rPr>
      </w:pPr>
    </w:p>
    <w:p>
      <w:pPr>
        <w:wordWrap w:val="0"/>
        <w:spacing w:line="500" w:lineRule="exact"/>
        <w:jc w:val="right"/>
        <w:rPr>
          <w:rFonts w:ascii="宋体" w:hAnsi="宋体"/>
          <w:szCs w:val="21"/>
          <w:u w:val="single"/>
        </w:rPr>
      </w:pPr>
      <w:r>
        <w:rPr>
          <w:rFonts w:hint="eastAsia" w:ascii="宋体" w:hAnsi="宋体"/>
          <w:spacing w:val="4"/>
          <w:szCs w:val="21"/>
        </w:rPr>
        <w:t>参选人名称（</w:t>
      </w:r>
      <w:r>
        <w:rPr>
          <w:rFonts w:hint="eastAsia" w:ascii="宋体" w:hAnsi="宋体"/>
          <w:szCs w:val="21"/>
        </w:rPr>
        <w:t>单位盖</w:t>
      </w:r>
      <w:r>
        <w:rPr>
          <w:rFonts w:hint="eastAsia" w:ascii="宋体" w:hAnsi="宋体"/>
          <w:spacing w:val="4"/>
          <w:szCs w:val="21"/>
        </w:rPr>
        <w:t>公章）：</w:t>
      </w:r>
      <w:r>
        <w:rPr>
          <w:rFonts w:hint="eastAsia" w:ascii="宋体" w:hAnsi="宋体"/>
          <w:spacing w:val="4"/>
          <w:szCs w:val="21"/>
          <w:u w:val="single"/>
        </w:rPr>
        <w:t xml:space="preserve">          </w:t>
      </w:r>
    </w:p>
    <w:p>
      <w:pPr>
        <w:spacing w:line="500" w:lineRule="exact"/>
        <w:ind w:firstLine="105" w:firstLineChars="50"/>
        <w:jc w:val="right"/>
        <w:rPr>
          <w:rFonts w:ascii="宋体" w:hAnsi="宋体"/>
          <w:szCs w:val="21"/>
          <w:u w:val="single"/>
        </w:rPr>
      </w:pPr>
    </w:p>
    <w:p>
      <w:pPr>
        <w:wordWrap w:val="0"/>
        <w:jc w:val="right"/>
        <w:rPr>
          <w:rFonts w:ascii="宋体" w:hAnsi="宋体"/>
          <w:szCs w:val="21"/>
          <w:u w:val="single"/>
        </w:rPr>
      </w:pPr>
      <w:r>
        <w:rPr>
          <w:rFonts w:hint="eastAsia" w:ascii="宋体" w:hAnsi="宋体"/>
          <w:spacing w:val="4"/>
          <w:szCs w:val="21"/>
        </w:rPr>
        <w:t>日期：</w:t>
      </w:r>
      <w:r>
        <w:rPr>
          <w:rFonts w:hint="eastAsia" w:ascii="宋体" w:hAnsi="宋体"/>
          <w:spacing w:val="4"/>
          <w:szCs w:val="21"/>
          <w:u w:val="single"/>
        </w:rPr>
        <w:t xml:space="preserve">          </w:t>
      </w:r>
      <w:r>
        <w:rPr>
          <w:rFonts w:hint="eastAsia" w:ascii="宋体" w:hAnsi="宋体"/>
          <w:szCs w:val="21"/>
          <w:u w:val="single"/>
        </w:rPr>
        <w:t xml:space="preserve"> </w:t>
      </w:r>
    </w:p>
    <w:p>
      <w:pPr>
        <w:widowControl/>
        <w:jc w:val="left"/>
        <w:rPr>
          <w:szCs w:val="21"/>
        </w:rPr>
      </w:pPr>
      <w:r>
        <w:rPr>
          <w:szCs w:val="21"/>
        </w:rPr>
        <w:br w:type="page"/>
      </w:r>
    </w:p>
    <w:p>
      <w:pPr>
        <w:pStyle w:val="3"/>
        <w:pageBreakBefore/>
        <w:adjustRightInd w:val="0"/>
        <w:snapToGrid w:val="0"/>
        <w:spacing w:before="0" w:after="0" w:line="360" w:lineRule="auto"/>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法定代表人授权委托书</w:t>
      </w:r>
    </w:p>
    <w:p>
      <w:pPr>
        <w:pStyle w:val="30"/>
        <w:spacing w:line="360" w:lineRule="auto"/>
        <w:ind w:firstLine="420" w:firstLineChars="20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本授权委托书声明：注册于</w:t>
      </w:r>
      <w:r>
        <w:rPr>
          <w:rFonts w:hint="eastAsia"/>
          <w:color w:val="000000" w:themeColor="text1"/>
          <w:sz w:val="21"/>
          <w:u w:val="single"/>
          <w14:textFill>
            <w14:solidFill>
              <w14:schemeClr w14:val="tx1"/>
            </w14:solidFill>
          </w14:textFill>
        </w:rPr>
        <w:t xml:space="preserve"> （参选人地址）  </w:t>
      </w:r>
      <w:r>
        <w:rPr>
          <w:rFonts w:hint="eastAsia"/>
          <w:color w:val="000000" w:themeColor="text1"/>
          <w:sz w:val="21"/>
          <w14:textFill>
            <w14:solidFill>
              <w14:schemeClr w14:val="tx1"/>
            </w14:solidFill>
          </w14:textFill>
        </w:rPr>
        <w:t>的</w:t>
      </w:r>
      <w:r>
        <w:rPr>
          <w:rFonts w:hint="eastAsia"/>
          <w:color w:val="000000" w:themeColor="text1"/>
          <w:sz w:val="21"/>
          <w:u w:val="single"/>
          <w14:textFill>
            <w14:solidFill>
              <w14:schemeClr w14:val="tx1"/>
            </w14:solidFill>
          </w14:textFill>
        </w:rPr>
        <w:t xml:space="preserve">  （参选人名称）    </w:t>
      </w:r>
      <w:r>
        <w:rPr>
          <w:rFonts w:hint="eastAsia"/>
          <w:color w:val="000000" w:themeColor="text1"/>
          <w:sz w:val="21"/>
          <w14:textFill>
            <w14:solidFill>
              <w14:schemeClr w14:val="tx1"/>
            </w14:solidFill>
          </w14:textFill>
        </w:rPr>
        <w:t>在下面签名的</w:t>
      </w:r>
      <w:r>
        <w:rPr>
          <w:rFonts w:hint="eastAsia"/>
          <w:color w:val="000000" w:themeColor="text1"/>
          <w:sz w:val="21"/>
          <w:u w:val="single"/>
          <w14:textFill>
            <w14:solidFill>
              <w14:schemeClr w14:val="tx1"/>
            </w14:solidFill>
          </w14:textFill>
        </w:rPr>
        <w:t>（法定代表人姓名、职务）</w:t>
      </w:r>
      <w:r>
        <w:rPr>
          <w:rFonts w:hint="eastAsia"/>
          <w:color w:val="000000" w:themeColor="text1"/>
          <w:sz w:val="21"/>
          <w14:textFill>
            <w14:solidFill>
              <w14:schemeClr w14:val="tx1"/>
            </w14:solidFill>
          </w14:textFill>
        </w:rPr>
        <w:t>在此授权本公司</w:t>
      </w:r>
      <w:r>
        <w:rPr>
          <w:rFonts w:hint="eastAsia"/>
          <w:color w:val="000000" w:themeColor="text1"/>
          <w:sz w:val="21"/>
          <w:u w:val="single"/>
          <w14:textFill>
            <w14:solidFill>
              <w14:schemeClr w14:val="tx1"/>
            </w14:solidFill>
          </w14:textFill>
        </w:rPr>
        <w:t>（被授权人姓名、职务）</w:t>
      </w:r>
      <w:r>
        <w:rPr>
          <w:rFonts w:hint="eastAsia"/>
          <w:color w:val="000000" w:themeColor="text1"/>
          <w:sz w:val="21"/>
          <w14:textFill>
            <w14:solidFill>
              <w14:schemeClr w14:val="tx1"/>
            </w14:solidFill>
          </w14:textFill>
        </w:rPr>
        <w:t>作为我公司的合法代理人，就</w:t>
      </w:r>
      <w:r>
        <w:rPr>
          <w:rFonts w:hint="eastAsia" w:hAnsi="宋体"/>
          <w:b/>
          <w:bCs/>
          <w:color w:val="000000" w:themeColor="text1"/>
          <w:sz w:val="21"/>
          <w:u w:val="single"/>
          <w14:textFill>
            <w14:solidFill>
              <w14:schemeClr w14:val="tx1"/>
            </w14:solidFill>
          </w14:textFill>
        </w:rPr>
        <w:t>广东省监狱管理局艾滋病相关检测试剂采购项目</w:t>
      </w:r>
      <w:r>
        <w:rPr>
          <w:rFonts w:hint="eastAsia"/>
          <w:color w:val="000000" w:themeColor="text1"/>
          <w:sz w:val="21"/>
          <w14:textFill>
            <w14:solidFill>
              <w14:schemeClr w14:val="tx1"/>
            </w14:solidFill>
          </w14:textFill>
        </w:rPr>
        <w:t>的遴选采购活动，采购合同的签订、执行、完成和售后服务，作为参选人代表以我方的名义处理一切与之有关的事务。</w:t>
      </w:r>
    </w:p>
    <w:p>
      <w:pPr>
        <w:pStyle w:val="30"/>
        <w:spacing w:line="360" w:lineRule="auto"/>
        <w:ind w:firstLine="420" w:firstLineChars="20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被授权人（参选人授权代表）无转委托权限。</w:t>
      </w: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本授权书自法定代表人签字之日起生效，特此声明。</w:t>
      </w:r>
    </w:p>
    <w:p>
      <w:pPr>
        <w:spacing w:line="360" w:lineRule="auto"/>
        <w:rPr>
          <w:rFonts w:ascii="宋体"/>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随附1、《法定代表人证明书》；</w:t>
      </w: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参选人名称（</w:t>
      </w:r>
      <w:r>
        <w:rPr>
          <w:rFonts w:hint="eastAsia" w:ascii="宋体" w:hAnsi="宋体"/>
          <w:color w:val="000000" w:themeColor="text1"/>
          <w:szCs w:val="21"/>
          <w14:textFill>
            <w14:solidFill>
              <w14:schemeClr w14:val="tx1"/>
            </w14:solidFill>
          </w14:textFill>
        </w:rPr>
        <w:t>盖</w:t>
      </w:r>
      <w:r>
        <w:rPr>
          <w:rFonts w:hint="eastAsia" w:ascii="宋体"/>
          <w:color w:val="000000" w:themeColor="text1"/>
          <w:szCs w:val="21"/>
          <w14:textFill>
            <w14:solidFill>
              <w14:schemeClr w14:val="tx1"/>
            </w14:solidFill>
          </w14:textFill>
        </w:rPr>
        <w:t>公章）：</w:t>
      </w:r>
      <w:r>
        <w:rPr>
          <w:rFonts w:ascii="宋体"/>
          <w:color w:val="000000" w:themeColor="text1"/>
          <w:szCs w:val="21"/>
          <w:u w:val="single"/>
          <w14:textFill>
            <w14:solidFill>
              <w14:schemeClr w14:val="tx1"/>
            </w14:solidFill>
          </w14:textFill>
        </w:rPr>
        <w:t xml:space="preserve">               </w:t>
      </w:r>
    </w:p>
    <w:p>
      <w:pPr>
        <w:spacing w:line="360" w:lineRule="auto"/>
        <w:rPr>
          <w:rFonts w:ascii="宋体"/>
          <w:color w:val="000000" w:themeColor="text1"/>
          <w:szCs w:val="21"/>
          <w:u w:val="single"/>
          <w14:textFill>
            <w14:solidFill>
              <w14:schemeClr w14:val="tx1"/>
            </w14:solidFill>
          </w14:textFill>
        </w:rPr>
      </w:pPr>
      <w:r>
        <w:rPr>
          <w:rFonts w:hint="eastAsia" w:ascii="宋体"/>
          <w:color w:val="000000" w:themeColor="text1"/>
          <w:szCs w:val="21"/>
          <w14:textFill>
            <w14:solidFill>
              <w14:schemeClr w14:val="tx1"/>
            </w14:solidFill>
          </w14:textFill>
        </w:rPr>
        <w:t>地      址：</w:t>
      </w:r>
      <w:r>
        <w:rPr>
          <w:rFonts w:hint="eastAsia" w:ascii="宋体"/>
          <w:color w:val="000000" w:themeColor="text1"/>
          <w:szCs w:val="21"/>
          <w:u w:val="single"/>
          <w14:textFill>
            <w14:solidFill>
              <w14:schemeClr w14:val="tx1"/>
            </w14:solidFill>
          </w14:textFill>
        </w:rPr>
        <w:t xml:space="preserve"> </w:t>
      </w:r>
      <w:r>
        <w:rPr>
          <w:rFonts w:ascii="宋体"/>
          <w:color w:val="000000" w:themeColor="text1"/>
          <w:szCs w:val="21"/>
          <w:u w:val="single"/>
          <w14:textFill>
            <w14:solidFill>
              <w14:schemeClr w14:val="tx1"/>
            </w14:solidFill>
          </w14:textFill>
        </w:rPr>
        <w:t xml:space="preserve">                  </w:t>
      </w:r>
    </w:p>
    <w:p>
      <w:pPr>
        <w:tabs>
          <w:tab w:val="left" w:pos="3780"/>
        </w:tabs>
        <w:spacing w:line="360" w:lineRule="auto"/>
        <w:rPr>
          <w:rFonts w:ascii="宋体"/>
          <w:color w:val="000000" w:themeColor="text1"/>
          <w:szCs w:val="21"/>
          <w14:textFill>
            <w14:solidFill>
              <w14:schemeClr w14:val="tx1"/>
            </w14:solidFill>
          </w14:textFill>
        </w:rPr>
      </w:pPr>
      <w:r>
        <w:rPr>
          <w:rFonts w:hint="eastAsia" w:ascii="宋体"/>
          <w:b/>
          <w:bCs/>
          <w:color w:val="000000" w:themeColor="text1"/>
          <w:szCs w:val="21"/>
          <w14:textFill>
            <w14:solidFill>
              <w14:schemeClr w14:val="tx1"/>
            </w14:solidFill>
          </w14:textFill>
        </w:rPr>
        <w:t>法定代表人（签字或盖章）</w:t>
      </w:r>
      <w:r>
        <w:rPr>
          <w:rFonts w:hint="eastAsia" w:ascii="宋体"/>
          <w:color w:val="000000" w:themeColor="text1"/>
          <w:szCs w:val="21"/>
          <w14:textFill>
            <w14:solidFill>
              <w14:schemeClr w14:val="tx1"/>
            </w14:solidFill>
          </w14:textFill>
        </w:rPr>
        <w:t xml:space="preserve">： </w:t>
      </w:r>
      <w:r>
        <w:rPr>
          <w:rFonts w:ascii="宋体"/>
          <w:color w:val="000000" w:themeColor="text1"/>
          <w:szCs w:val="21"/>
          <w:u w:val="single"/>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                 签字日期：</w:t>
      </w:r>
      <w:r>
        <w:rPr>
          <w:rFonts w:hint="eastAsia" w:ascii="宋体"/>
          <w:color w:val="000000" w:themeColor="text1"/>
          <w:szCs w:val="21"/>
          <w:u w:val="single"/>
          <w14:textFill>
            <w14:solidFill>
              <w14:schemeClr w14:val="tx1"/>
            </w14:solidFill>
          </w14:textFill>
        </w:rPr>
        <w:t xml:space="preserve"> </w:t>
      </w:r>
      <w:r>
        <w:rPr>
          <w:rFonts w:asci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color w:val="000000" w:themeColor="text1"/>
          <w:szCs w:val="21"/>
          <w:u w:val="single"/>
          <w14:textFill>
            <w14:solidFill>
              <w14:schemeClr w14:val="tx1"/>
            </w14:solidFill>
          </w14:textFill>
        </w:rPr>
        <w:t xml:space="preserve"> </w:t>
      </w:r>
      <w:r>
        <w:rPr>
          <w:rFonts w:asci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color w:val="000000" w:themeColor="text1"/>
          <w:szCs w:val="21"/>
          <w:u w:val="single"/>
          <w14:textFill>
            <w14:solidFill>
              <w14:schemeClr w14:val="tx1"/>
            </w14:solidFill>
          </w14:textFill>
        </w:rPr>
        <w:t xml:space="preserve"> </w:t>
      </w:r>
      <w:r>
        <w:rPr>
          <w:rFonts w:asci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pacing w:line="360" w:lineRule="auto"/>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651500" cy="1593215"/>
                <wp:effectExtent l="0" t="0" r="6350" b="6985"/>
                <wp:wrapNone/>
                <wp:docPr id="3" name="组合 3"/>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1" name="矩形 1"/>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身份证（正面）</w:t>
                              </w:r>
                            </w:p>
                          </w:txbxContent>
                        </wps:txbx>
                        <wps:bodyPr upright="1"/>
                      </wps:wsp>
                      <wps:wsp>
                        <wps:cNvPr id="2" name="矩形 2"/>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身份证（反面）</w:t>
                              </w:r>
                            </w:p>
                            <w:p/>
                          </w:txbxContent>
                        </wps:txbx>
                        <wps:bodyPr upright="1"/>
                      </wps:wsp>
                    </wpg:wgp>
                  </a:graphicData>
                </a:graphic>
              </wp:anchor>
            </w:drawing>
          </mc:Choice>
          <mc:Fallback>
            <w:pict>
              <v:group id="_x0000_s1026" o:spid="_x0000_s1026" o:spt="203" style="position:absolute;left:0pt;margin-left:0pt;margin-top:12pt;height:125.45pt;width:445pt;z-index:251659264;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8w8d2dcAAAAHAQAADwAAAAAAAAABACAAAAAi&#10;AAAAZHJzL2Rvd25yZXYueG1sUEsBAhQAFAAAAAgAh07iQLh/Qth9AgAAWQcAAA4AAAAAAAAAAQAg&#10;AAAAJgEAAGRycy9lMm9Eb2MueG1sUEsFBgAAAAAGAAYAWQEAABUGAAAAAA==&#10;">
                <o:lock v:ext="edit" aspectratio="f"/>
                <v:rect id="_x0000_s1026" o:spid="_x0000_s1026" o:spt="1" style="position:absolute;left:1080;top:8670;height:2509;width:4218;"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rFonts w:hint="eastAsia"/>
                          </w:rPr>
                          <w:t>身份证（正面）</w:t>
                        </w:r>
                      </w:p>
                    </w:txbxContent>
                  </v:textbox>
                </v:rect>
                <v:rect id="_x0000_s1026" o:spid="_x0000_s1026" o:spt="1" style="position:absolute;left:5761;top:8670;height:2509;width:4219;"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txbxContent>
                  </v:textbox>
                </v:rect>
              </v:group>
            </w:pict>
          </mc:Fallback>
        </mc:AlternateContent>
      </w: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ascii="黑体" w:eastAsia="黑体"/>
          <w:color w:val="000000" w:themeColor="text1"/>
          <w:szCs w:val="21"/>
          <w14:textFill>
            <w14:solidFill>
              <w14:schemeClr w14:val="tx1"/>
            </w14:solidFill>
          </w14:textFill>
        </w:rPr>
        <w:br w:type="page"/>
      </w:r>
    </w:p>
    <w:p>
      <w:pPr>
        <w:pStyle w:val="3"/>
        <w:adjustRightInd w:val="0"/>
        <w:snapToGrid w:val="0"/>
        <w:spacing w:before="0" w:after="0" w:line="360" w:lineRule="auto"/>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法定代表人证明书</w:t>
      </w:r>
    </w:p>
    <w:p>
      <w:pPr>
        <w:tabs>
          <w:tab w:val="left" w:pos="900"/>
        </w:tabs>
        <w:spacing w:line="360" w:lineRule="auto"/>
        <w:ind w:firstLine="945" w:firstLineChars="4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同志，现任我单位职务，为法定代表人，特此证明。</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本证明书自签发之日起生效，</w:t>
      </w:r>
      <w:r>
        <w:rPr>
          <w:rFonts w:hint="eastAsia" w:ascii="宋体" w:hAnsi="宋体"/>
          <w:color w:val="000000" w:themeColor="text1"/>
          <w:szCs w:val="21"/>
          <w14:textFill>
            <w14:solidFill>
              <w14:schemeClr w14:val="tx1"/>
            </w14:solidFill>
          </w14:textFill>
        </w:rPr>
        <w:t>有效期与本公司参与遴选的文件中标注的有效期相同。</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w:t>
      </w:r>
    </w:p>
    <w:p>
      <w:pPr>
        <w:spacing w:line="360" w:lineRule="auto"/>
        <w:ind w:firstLine="840" w:firstLine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营业执照（注册号）： </w:t>
      </w:r>
      <w:r>
        <w:rPr>
          <w:rFonts w:ascii="宋体" w:hAnsi="宋体"/>
          <w:color w:val="000000" w:themeColor="text1"/>
          <w:szCs w:val="21"/>
          <w14:textFill>
            <w14:solidFill>
              <w14:schemeClr w14:val="tx1"/>
            </w14:solidFill>
          </w14:textFill>
        </w:rPr>
        <w:t xml:space="preserve"> </w:t>
      </w:r>
      <w:r>
        <w:rPr>
          <w:rFonts w:hint="eastAsia" w:ascii="宋体"/>
          <w:color w:val="000000" w:themeColor="text1"/>
          <w:szCs w:val="21"/>
          <w:u w:val="single"/>
          <w14:textFill>
            <w14:solidFill>
              <w14:schemeClr w14:val="tx1"/>
            </w14:solidFill>
          </w14:textFill>
        </w:rPr>
        <w:t xml:space="preserve"> </w:t>
      </w:r>
      <w:r>
        <w:rPr>
          <w:rFonts w:ascii="宋体"/>
          <w:color w:val="000000" w:themeColor="text1"/>
          <w:szCs w:val="21"/>
          <w:u w:val="single"/>
          <w14:textFill>
            <w14:solidFill>
              <w14:schemeClr w14:val="tx1"/>
            </w14:solidFill>
          </w14:textFill>
        </w:rPr>
        <w:t xml:space="preserve">                   </w:t>
      </w:r>
    </w:p>
    <w:p>
      <w:pPr>
        <w:spacing w:line="360" w:lineRule="auto"/>
        <w:ind w:firstLine="840" w:firstLine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经济性质：</w:t>
      </w:r>
      <w:r>
        <w:rPr>
          <w:rFonts w:ascii="宋体"/>
          <w:color w:val="000000" w:themeColor="text1"/>
          <w:szCs w:val="21"/>
          <w:u w:val="single"/>
          <w14:textFill>
            <w14:solidFill>
              <w14:schemeClr w14:val="tx1"/>
            </w14:solidFill>
          </w14:textFill>
        </w:rPr>
        <w:t xml:space="preserve">                  </w:t>
      </w:r>
    </w:p>
    <w:p>
      <w:pPr>
        <w:spacing w:line="360" w:lineRule="auto"/>
        <w:ind w:firstLine="840" w:firstLine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主营（产）：</w:t>
      </w:r>
      <w:r>
        <w:rPr>
          <w:rFonts w:ascii="宋体"/>
          <w:color w:val="000000" w:themeColor="text1"/>
          <w:szCs w:val="21"/>
          <w:u w:val="single"/>
          <w14:textFill>
            <w14:solidFill>
              <w14:schemeClr w14:val="tx1"/>
            </w14:solidFill>
          </w14:textFill>
        </w:rPr>
        <w:t xml:space="preserve">                  </w:t>
      </w:r>
    </w:p>
    <w:p>
      <w:pPr>
        <w:spacing w:line="360" w:lineRule="auto"/>
        <w:ind w:firstLine="840" w:firstLine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兼营（产）：</w:t>
      </w:r>
      <w:r>
        <w:rPr>
          <w:rFonts w:ascii="宋体"/>
          <w:color w:val="000000" w:themeColor="text1"/>
          <w:szCs w:val="21"/>
          <w:u w:val="single"/>
          <w14:textFill>
            <w14:solidFill>
              <w14:schemeClr w14:val="tx1"/>
            </w14:solidFill>
          </w14:textFill>
        </w:rPr>
        <w:t xml:space="preserve">                  </w:t>
      </w:r>
    </w:p>
    <w:p>
      <w:pPr>
        <w:spacing w:line="360" w:lineRule="auto"/>
        <w:ind w:firstLine="840" w:firstLineChars="4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5535295" cy="1656715"/>
                <wp:effectExtent l="0" t="0" r="8255" b="635"/>
                <wp:wrapNone/>
                <wp:docPr id="6" name="组合 6"/>
                <wp:cNvGraphicFramePr/>
                <a:graphic xmlns:a="http://schemas.openxmlformats.org/drawingml/2006/main">
                  <a:graphicData uri="http://schemas.microsoft.com/office/word/2010/wordprocessingGroup">
                    <wpg:wgp>
                      <wpg:cNvGrpSpPr/>
                      <wpg:grpSpPr>
                        <a:xfrm>
                          <a:off x="0" y="0"/>
                          <a:ext cx="5535295" cy="1656715"/>
                          <a:chOff x="1146" y="7566"/>
                          <a:chExt cx="8717" cy="2609"/>
                        </a:xfrm>
                      </wpg:grpSpPr>
                      <wps:wsp>
                        <wps:cNvPr id="4" name="矩形 4"/>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身份证（正面）</w:t>
                              </w:r>
                            </w:p>
                            <w:p>
                              <w:pPr>
                                <w:ind w:firstLine="1050" w:firstLineChars="500"/>
                              </w:pPr>
                            </w:p>
                          </w:txbxContent>
                        </wps:txbx>
                        <wps:bodyPr upright="1"/>
                      </wps:wsp>
                      <wps:wsp>
                        <wps:cNvPr id="5" name="矩形 5"/>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身份证（反面）</w:t>
                              </w:r>
                            </w:p>
                            <w:p>
                              <w:pPr>
                                <w:ind w:firstLine="1050" w:firstLineChars="500"/>
                              </w:pPr>
                            </w:p>
                          </w:txbxContent>
                        </wps:txbx>
                        <wps:bodyPr upright="1"/>
                      </wps:wsp>
                    </wpg:wgp>
                  </a:graphicData>
                </a:graphic>
              </wp:anchor>
            </w:drawing>
          </mc:Choice>
          <mc:Fallback>
            <w:pict>
              <v:group id="_x0000_s1026" o:spid="_x0000_s1026" o:spt="203" style="position:absolute;left:0pt;margin-left:3.3pt;margin-top:19.2pt;height:130.45pt;width:435.85pt;z-index:251660288;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mEkppNkAAAAIAQAADwAAAAAAAAAB&#10;ACAAAAAiAAAAZHJzL2Rvd25yZXYueG1sUEsBAhQAFAAAAAgAh07iQHwaXKmBAgAAWQcAAA4AAAAA&#10;AAAAAQAgAAAAKAEAAGRycy9lMm9Eb2MueG1sUEsFBgAAAAAGAAYAWQEAABsGAAAAAA==&#10;">
                <o:lock v:ext="edit" aspectratio="f"/>
                <v:rect id="_x0000_s1026" o:spid="_x0000_s1026" o:spt="1" style="position:absolute;left:1146;top:7566;height:2609;width:416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身份证（正面）</w:t>
                        </w:r>
                      </w:p>
                      <w:p>
                        <w:pPr>
                          <w:ind w:firstLine="1050" w:firstLineChars="500"/>
                        </w:pPr>
                      </w:p>
                    </w:txbxContent>
                  </v:textbox>
                </v:rect>
                <v:rect id="_x0000_s1026" o:spid="_x0000_s1026" o:spt="1" style="position:absolute;left:5719;top:7566;height:2609;width:4144;"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pPr>
        <w:spacing w:line="360" w:lineRule="auto"/>
        <w:rPr>
          <w:rFonts w:ascii="宋体"/>
          <w:b/>
          <w:bCs/>
          <w:color w:val="000000" w:themeColor="text1"/>
          <w:szCs w:val="21"/>
          <w14:textFill>
            <w14:solidFill>
              <w14:schemeClr w14:val="tx1"/>
            </w14:solidFill>
          </w14:textFill>
        </w:rPr>
      </w:pPr>
    </w:p>
    <w:p>
      <w:pPr>
        <w:spacing w:line="360" w:lineRule="auto"/>
        <w:rPr>
          <w:rFonts w:ascii="宋体"/>
          <w:b/>
          <w:bCs/>
          <w:color w:val="000000" w:themeColor="text1"/>
          <w:szCs w:val="21"/>
          <w14:textFill>
            <w14:solidFill>
              <w14:schemeClr w14:val="tx1"/>
            </w14:solidFill>
          </w14:textFill>
        </w:rPr>
      </w:pPr>
    </w:p>
    <w:p>
      <w:pPr>
        <w:spacing w:line="360" w:lineRule="auto"/>
        <w:rPr>
          <w:rFonts w:ascii="宋体"/>
          <w:b/>
          <w:bCs/>
          <w:color w:val="000000" w:themeColor="text1"/>
          <w14:textFill>
            <w14:solidFill>
              <w14:schemeClr w14:val="tx1"/>
            </w14:solidFill>
          </w14:textFill>
        </w:rPr>
      </w:pPr>
    </w:p>
    <w:p>
      <w:pPr>
        <w:spacing w:line="360" w:lineRule="auto"/>
        <w:rPr>
          <w:rFonts w:ascii="宋体"/>
          <w:b/>
          <w:bCs/>
          <w:color w:val="000000" w:themeColor="text1"/>
          <w14:textFill>
            <w14:solidFill>
              <w14:schemeClr w14:val="tx1"/>
            </w14:solidFill>
          </w14:textFill>
        </w:rPr>
      </w:pPr>
    </w:p>
    <w:p>
      <w:pPr>
        <w:spacing w:line="360" w:lineRule="auto"/>
        <w:rPr>
          <w:rFonts w:ascii="宋体"/>
          <w:b/>
          <w:bCs/>
          <w:color w:val="000000" w:themeColor="text1"/>
          <w14:textFill>
            <w14:solidFill>
              <w14:schemeClr w14:val="tx1"/>
            </w14:solidFill>
          </w14:textFill>
        </w:rPr>
      </w:pPr>
    </w:p>
    <w:p>
      <w:pPr>
        <w:spacing w:line="360" w:lineRule="auto"/>
        <w:rPr>
          <w:rFonts w:ascii="宋体"/>
          <w:b/>
          <w:bCs/>
          <w:color w:val="000000" w:themeColor="text1"/>
          <w14:textFill>
            <w14:solidFill>
              <w14:schemeClr w14:val="tx1"/>
            </w14:solidFill>
          </w14:textFill>
        </w:rPr>
      </w:pPr>
    </w:p>
    <w:p>
      <w:pPr>
        <w:spacing w:line="360" w:lineRule="auto"/>
        <w:rPr>
          <w:rFonts w:ascii="宋体"/>
          <w:b/>
          <w:bCs/>
          <w:color w:val="000000" w:themeColor="text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参选人名称：（盖公章）：</w:t>
      </w:r>
      <w:r>
        <w:rPr>
          <w:rFonts w:ascii="宋体"/>
          <w:color w:val="000000" w:themeColor="text1"/>
          <w:szCs w:val="21"/>
          <w:u w:val="single"/>
          <w14:textFill>
            <w14:solidFill>
              <w14:schemeClr w14:val="tx1"/>
            </w14:solidFill>
          </w14:textFill>
        </w:rPr>
        <w:t xml:space="preserve">                  </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r>
        <w:rPr>
          <w:rFonts w:ascii="宋体"/>
          <w:color w:val="000000" w:themeColor="text1"/>
          <w:szCs w:val="21"/>
          <w:u w:val="single"/>
          <w14:textFill>
            <w14:solidFill>
              <w14:schemeClr w14:val="tx1"/>
            </w14:solidFill>
          </w14:textFill>
        </w:rPr>
        <w:t xml:space="preserve">                  </w:t>
      </w:r>
    </w:p>
    <w:p>
      <w:pPr>
        <w:spacing w:line="360" w:lineRule="auto"/>
        <w:rPr>
          <w:rFonts w:asci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ascii="宋体"/>
          <w:color w:val="000000" w:themeColor="text1"/>
          <w:szCs w:val="21"/>
          <w:u w:val="single"/>
          <w14:textFill>
            <w14:solidFill>
              <w14:schemeClr w14:val="tx1"/>
            </w14:solidFill>
          </w14:textFill>
        </w:rPr>
        <w:t xml:space="preserve">                  </w:t>
      </w:r>
    </w:p>
    <w:p>
      <w:pPr>
        <w:spacing w:line="360" w:lineRule="auto"/>
        <w:rPr>
          <w:color w:val="000000" w:themeColor="text1"/>
          <w14:textFill>
            <w14:solidFill>
              <w14:schemeClr w14:val="tx1"/>
            </w14:solidFill>
          </w14:textFill>
        </w:rPr>
      </w:pPr>
    </w:p>
    <w:p>
      <w:pPr>
        <w:widowControl/>
        <w:jc w:val="left"/>
        <w:rPr>
          <w:rFonts w:asciiTheme="minorEastAsia" w:hAnsiTheme="minorEastAsia"/>
          <w:color w:val="000000" w:themeColor="text1"/>
          <w14:textFill>
            <w14:solidFill>
              <w14:schemeClr w14:val="tx1"/>
            </w14:solidFill>
          </w14:textFill>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标题宋">
    <w:altName w:val="微软雅黑"/>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仿宋体">
    <w:altName w:val="仿宋"/>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H Yg 2gj">
    <w:altName w:val="宋体"/>
    <w:panose1 w:val="00000000000000000000"/>
    <w:charset w:val="86"/>
    <w:family w:val="swiss"/>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205"/>
      <w:suff w:val="nothing"/>
      <w:lvlText w:val="%1%2　"/>
      <w:lvlJc w:val="left"/>
      <w:pPr>
        <w:ind w:left="0" w:firstLine="0"/>
      </w:pPr>
      <w:rPr>
        <w:rFonts w:hint="eastAsia" w:ascii="黑体" w:hAnsi="Times New Roman" w:eastAsia="黑体"/>
        <w:b w:val="0"/>
        <w:i w:val="0"/>
        <w:sz w:val="24"/>
      </w:rPr>
    </w:lvl>
    <w:lvl w:ilvl="2" w:tentative="0">
      <w:start w:val="1"/>
      <w:numFmt w:val="decimal"/>
      <w:pStyle w:val="271"/>
      <w:suff w:val="nothing"/>
      <w:lvlText w:val="%1%2.%3　"/>
      <w:lvlJc w:val="left"/>
      <w:pPr>
        <w:ind w:left="0" w:firstLine="0"/>
      </w:pPr>
      <w:rPr>
        <w:rFonts w:hint="eastAsia" w:ascii="黑体" w:hAnsi="Times New Roman" w:eastAsia="黑体"/>
        <w:b w:val="0"/>
        <w:i w:val="0"/>
        <w:sz w:val="28"/>
      </w:rPr>
    </w:lvl>
    <w:lvl w:ilvl="3" w:tentative="0">
      <w:start w:val="1"/>
      <w:numFmt w:val="decimal"/>
      <w:pStyle w:val="270"/>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000000C"/>
    <w:multiLevelType w:val="multilevel"/>
    <w:tmpl w:val="0000000C"/>
    <w:lvl w:ilvl="0" w:tentative="0">
      <w:start w:val="1"/>
      <w:numFmt w:val="chineseCountingThousand"/>
      <w:pStyle w:val="380"/>
      <w:suff w:val="nothing"/>
      <w:lvlText w:val="%1、"/>
      <w:lvlJc w:val="left"/>
      <w:pPr>
        <w:ind w:left="0" w:firstLine="0"/>
      </w:pPr>
      <w:rPr>
        <w:b/>
        <w:i w:val="0"/>
        <w:sz w:val="24"/>
      </w:rPr>
    </w:lvl>
    <w:lvl w:ilvl="1" w:tentative="0">
      <w:start w:val="1"/>
      <w:numFmt w:val="decimal"/>
      <w:pStyle w:val="219"/>
      <w:suff w:val="nothing"/>
      <w:lvlText w:val="%2. "/>
      <w:lvlJc w:val="left"/>
      <w:pPr>
        <w:ind w:left="0" w:firstLine="0"/>
      </w:pPr>
      <w:rPr>
        <w:b w:val="0"/>
        <w:i w:val="0"/>
        <w:sz w:val="24"/>
      </w:rPr>
    </w:lvl>
    <w:lvl w:ilvl="2" w:tentative="0">
      <w:start w:val="1"/>
      <w:numFmt w:val="none"/>
      <w:pStyle w:val="4"/>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8"/>
      <w:suff w:val="nothing"/>
      <w:lvlText w:val=""/>
      <w:lvlJc w:val="left"/>
      <w:pPr>
        <w:ind w:left="0" w:firstLine="0"/>
      </w:pPr>
    </w:lvl>
    <w:lvl w:ilvl="6" w:tentative="0">
      <w:start w:val="1"/>
      <w:numFmt w:val="none"/>
      <w:pStyle w:val="9"/>
      <w:suff w:val="nothing"/>
      <w:lvlText w:val=""/>
      <w:lvlJc w:val="left"/>
      <w:pPr>
        <w:ind w:left="0" w:firstLine="0"/>
      </w:pPr>
    </w:lvl>
    <w:lvl w:ilvl="7" w:tentative="0">
      <w:start w:val="1"/>
      <w:numFmt w:val="none"/>
      <w:pStyle w:val="10"/>
      <w:suff w:val="nothing"/>
      <w:lvlText w:val=""/>
      <w:lvlJc w:val="left"/>
      <w:pPr>
        <w:ind w:left="0" w:firstLine="0"/>
      </w:pPr>
    </w:lvl>
    <w:lvl w:ilvl="8" w:tentative="0">
      <w:start w:val="1"/>
      <w:numFmt w:val="none"/>
      <w:pStyle w:val="11"/>
      <w:suff w:val="nothing"/>
      <w:lvlText w:val=""/>
      <w:lvlJc w:val="left"/>
      <w:pPr>
        <w:ind w:left="0" w:firstLine="0"/>
      </w:pPr>
    </w:lvl>
  </w:abstractNum>
  <w:abstractNum w:abstractNumId="2">
    <w:nsid w:val="0000000D"/>
    <w:multiLevelType w:val="multilevel"/>
    <w:tmpl w:val="0000000D"/>
    <w:lvl w:ilvl="0" w:tentative="0">
      <w:start w:val="1"/>
      <w:numFmt w:val="chineseCountingThousand"/>
      <w:pStyle w:val="353"/>
      <w:lvlText w:val=" (%1)"/>
      <w:lvlJc w:val="left"/>
      <w:pPr>
        <w:tabs>
          <w:tab w:val="left" w:pos="1287"/>
        </w:tabs>
        <w:ind w:left="1134" w:hanging="567"/>
      </w:pPr>
      <w:rPr>
        <w:rFonts w:hint="eastAsia"/>
      </w:rPr>
    </w:lvl>
    <w:lvl w:ilvl="1" w:tentative="0">
      <w:start w:val="1"/>
      <w:numFmt w:val="decimal"/>
      <w:lvlText w:val="%2."/>
      <w:lvlJc w:val="left"/>
      <w:pPr>
        <w:tabs>
          <w:tab w:val="left" w:pos="987"/>
        </w:tabs>
        <w:ind w:left="987" w:hanging="567"/>
      </w:pPr>
      <w:rPr>
        <w:rFonts w:hint="default"/>
      </w:rPr>
    </w:lvl>
    <w:lvl w:ilvl="2" w:tentative="0">
      <w:start w:val="1"/>
      <w:numFmt w:val="decimal"/>
      <w:lvlText w:val="%3、"/>
      <w:lvlJc w:val="left"/>
      <w:pPr>
        <w:tabs>
          <w:tab w:val="left" w:pos="1200"/>
        </w:tabs>
        <w:ind w:left="1200" w:hanging="360"/>
      </w:pPr>
      <w:rPr>
        <w:rFonts w:hint="eastAsia"/>
      </w:rPr>
    </w:lvl>
    <w:lvl w:ilvl="3" w:tentative="0">
      <w:start w:val="1"/>
      <w:numFmt w:val="japaneseCounting"/>
      <w:lvlText w:val="%4、"/>
      <w:lvlJc w:val="left"/>
      <w:pPr>
        <w:tabs>
          <w:tab w:val="left" w:pos="3240"/>
        </w:tabs>
        <w:ind w:left="3240" w:hanging="198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F"/>
    <w:multiLevelType w:val="multilevel"/>
    <w:tmpl w:val="0000000F"/>
    <w:lvl w:ilvl="0" w:tentative="0">
      <w:start w:val="9"/>
      <w:numFmt w:val="decimal"/>
      <w:pStyle w:val="358"/>
      <w:lvlText w:val="第%1篇"/>
      <w:lvlJc w:val="left"/>
      <w:pPr>
        <w:tabs>
          <w:tab w:val="left" w:pos="840"/>
        </w:tabs>
        <w:ind w:left="840" w:hanging="84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7"/>
      <w:numFmt w:val="japaneseCounting"/>
      <w:lvlText w:val="第%3篇"/>
      <w:lvlJc w:val="left"/>
      <w:pPr>
        <w:tabs>
          <w:tab w:val="left" w:pos="2115"/>
        </w:tabs>
        <w:ind w:left="2115" w:hanging="127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81"/>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11"/>
    <w:multiLevelType w:val="multilevel"/>
    <w:tmpl w:val="00000011"/>
    <w:lvl w:ilvl="0" w:tentative="0">
      <w:start w:val="1"/>
      <w:numFmt w:val="bullet"/>
      <w:pStyle w:val="284"/>
      <w:lvlText w:val=""/>
      <w:lvlJc w:val="left"/>
      <w:pPr>
        <w:tabs>
          <w:tab w:val="left" w:pos="1077"/>
        </w:tabs>
        <w:ind w:left="1077" w:hanging="360"/>
      </w:pPr>
      <w:rPr>
        <w:rFonts w:hint="default" w:ascii="Wingdings" w:hAnsi="Wingdings"/>
      </w:rPr>
    </w:lvl>
    <w:lvl w:ilvl="1" w:tentative="0">
      <w:start w:val="1"/>
      <w:numFmt w:val="bullet"/>
      <w:lvlText w:val=""/>
      <w:lvlJc w:val="left"/>
      <w:pPr>
        <w:tabs>
          <w:tab w:val="left" w:pos="1500"/>
        </w:tabs>
        <w:ind w:left="1500" w:hanging="360"/>
      </w:pPr>
      <w:rPr>
        <w:rFonts w:hint="default" w:ascii="Wingdings" w:hAnsi="Wingdings"/>
      </w:rPr>
    </w:lvl>
    <w:lvl w:ilvl="2" w:tentative="0">
      <w:start w:val="1"/>
      <w:numFmt w:val="bullet"/>
      <w:lvlText w:val=""/>
      <w:lvlJc w:val="left"/>
      <w:pPr>
        <w:tabs>
          <w:tab w:val="left" w:pos="1617"/>
        </w:tabs>
        <w:ind w:left="1617" w:hanging="420"/>
      </w:pPr>
      <w:rPr>
        <w:rFonts w:hint="default" w:ascii="Wingdings" w:hAnsi="Wingdings"/>
      </w:rPr>
    </w:lvl>
    <w:lvl w:ilvl="3" w:tentative="0">
      <w:start w:val="1"/>
      <w:numFmt w:val="bullet"/>
      <w:lvlText w:val=""/>
      <w:lvlJc w:val="left"/>
      <w:pPr>
        <w:tabs>
          <w:tab w:val="left" w:pos="2037"/>
        </w:tabs>
        <w:ind w:left="2037" w:hanging="420"/>
      </w:pPr>
      <w:rPr>
        <w:rFonts w:hint="default" w:ascii="Wingdings" w:hAnsi="Wingdings"/>
      </w:rPr>
    </w:lvl>
    <w:lvl w:ilvl="4" w:tentative="0">
      <w:start w:val="1"/>
      <w:numFmt w:val="bullet"/>
      <w:lvlText w:val=""/>
      <w:lvlJc w:val="left"/>
      <w:pPr>
        <w:tabs>
          <w:tab w:val="left" w:pos="2457"/>
        </w:tabs>
        <w:ind w:left="2457" w:hanging="420"/>
      </w:pPr>
      <w:rPr>
        <w:rFonts w:hint="default" w:ascii="Wingdings" w:hAnsi="Wingdings"/>
      </w:rPr>
    </w:lvl>
    <w:lvl w:ilvl="5" w:tentative="0">
      <w:start w:val="1"/>
      <w:numFmt w:val="bullet"/>
      <w:lvlText w:val=""/>
      <w:lvlJc w:val="left"/>
      <w:pPr>
        <w:tabs>
          <w:tab w:val="left" w:pos="2877"/>
        </w:tabs>
        <w:ind w:left="2877" w:hanging="420"/>
      </w:pPr>
      <w:rPr>
        <w:rFonts w:hint="default" w:ascii="Wingdings" w:hAnsi="Wingdings"/>
      </w:rPr>
    </w:lvl>
    <w:lvl w:ilvl="6" w:tentative="0">
      <w:start w:val="1"/>
      <w:numFmt w:val="bullet"/>
      <w:lvlText w:val=""/>
      <w:lvlJc w:val="left"/>
      <w:pPr>
        <w:tabs>
          <w:tab w:val="left" w:pos="3297"/>
        </w:tabs>
        <w:ind w:left="3297" w:hanging="420"/>
      </w:pPr>
      <w:rPr>
        <w:rFonts w:hint="default" w:ascii="Wingdings" w:hAnsi="Wingdings"/>
      </w:rPr>
    </w:lvl>
    <w:lvl w:ilvl="7" w:tentative="0">
      <w:start w:val="1"/>
      <w:numFmt w:val="bullet"/>
      <w:lvlText w:val=""/>
      <w:lvlJc w:val="left"/>
      <w:pPr>
        <w:tabs>
          <w:tab w:val="left" w:pos="3717"/>
        </w:tabs>
        <w:ind w:left="3717" w:hanging="420"/>
      </w:pPr>
      <w:rPr>
        <w:rFonts w:hint="default" w:ascii="Wingdings" w:hAnsi="Wingdings"/>
      </w:rPr>
    </w:lvl>
    <w:lvl w:ilvl="8" w:tentative="0">
      <w:start w:val="1"/>
      <w:numFmt w:val="bullet"/>
      <w:lvlText w:val=""/>
      <w:lvlJc w:val="left"/>
      <w:pPr>
        <w:tabs>
          <w:tab w:val="left" w:pos="4137"/>
        </w:tabs>
        <w:ind w:left="4137" w:hanging="420"/>
      </w:pPr>
      <w:rPr>
        <w:rFonts w:hint="default" w:ascii="Wingdings" w:hAnsi="Wingdings"/>
      </w:rPr>
    </w:lvl>
  </w:abstractNum>
  <w:abstractNum w:abstractNumId="6">
    <w:nsid w:val="00000012"/>
    <w:multiLevelType w:val="multilevel"/>
    <w:tmpl w:val="00000012"/>
    <w:lvl w:ilvl="0" w:tentative="0">
      <w:start w:val="1"/>
      <w:numFmt w:val="decimal"/>
      <w:pStyle w:val="317"/>
      <w:lvlText w:val="%1."/>
      <w:lvlJc w:val="left"/>
      <w:pPr>
        <w:tabs>
          <w:tab w:val="left" w:pos="360"/>
        </w:tabs>
        <w:ind w:left="360" w:hanging="36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3"/>
    <w:multiLevelType w:val="multilevel"/>
    <w:tmpl w:val="00000013"/>
    <w:lvl w:ilvl="0" w:tentative="0">
      <w:start w:val="1"/>
      <w:numFmt w:val="japaneseCounting"/>
      <w:pStyle w:val="40"/>
      <w:lvlText w:val="第%1章"/>
      <w:lvlJc w:val="left"/>
      <w:pPr>
        <w:tabs>
          <w:tab w:val="left" w:pos="2250"/>
        </w:tabs>
        <w:ind w:left="2250" w:hanging="1125"/>
      </w:pPr>
      <w:rPr>
        <w:rFonts w:hint="eastAsia"/>
      </w:rPr>
    </w:lvl>
    <w:lvl w:ilvl="1" w:tentative="0">
      <w:start w:val="1"/>
      <w:numFmt w:val="lowerLetter"/>
      <w:lvlText w:val="%2)"/>
      <w:lvlJc w:val="left"/>
      <w:pPr>
        <w:tabs>
          <w:tab w:val="left" w:pos="1965"/>
        </w:tabs>
        <w:ind w:left="1965" w:hanging="420"/>
      </w:pPr>
    </w:lvl>
    <w:lvl w:ilvl="2" w:tentative="0">
      <w:start w:val="1"/>
      <w:numFmt w:val="lowerRoman"/>
      <w:lvlText w:val="%3."/>
      <w:lvlJc w:val="right"/>
      <w:pPr>
        <w:tabs>
          <w:tab w:val="left" w:pos="2385"/>
        </w:tabs>
        <w:ind w:left="2385" w:hanging="420"/>
      </w:pPr>
    </w:lvl>
    <w:lvl w:ilvl="3" w:tentative="0">
      <w:start w:val="1"/>
      <w:numFmt w:val="decimal"/>
      <w:lvlText w:val="%4."/>
      <w:lvlJc w:val="left"/>
      <w:pPr>
        <w:tabs>
          <w:tab w:val="left" w:pos="2805"/>
        </w:tabs>
        <w:ind w:left="2805" w:hanging="420"/>
      </w:pPr>
    </w:lvl>
    <w:lvl w:ilvl="4" w:tentative="0">
      <w:start w:val="1"/>
      <w:numFmt w:val="lowerLetter"/>
      <w:lvlText w:val="%5)"/>
      <w:lvlJc w:val="left"/>
      <w:pPr>
        <w:tabs>
          <w:tab w:val="left" w:pos="3225"/>
        </w:tabs>
        <w:ind w:left="3225" w:hanging="420"/>
      </w:pPr>
    </w:lvl>
    <w:lvl w:ilvl="5" w:tentative="0">
      <w:start w:val="1"/>
      <w:numFmt w:val="lowerRoman"/>
      <w:lvlText w:val="%6."/>
      <w:lvlJc w:val="right"/>
      <w:pPr>
        <w:tabs>
          <w:tab w:val="left" w:pos="3645"/>
        </w:tabs>
        <w:ind w:left="3645" w:hanging="420"/>
      </w:pPr>
    </w:lvl>
    <w:lvl w:ilvl="6" w:tentative="0">
      <w:start w:val="1"/>
      <w:numFmt w:val="decimal"/>
      <w:lvlText w:val="%7."/>
      <w:lvlJc w:val="left"/>
      <w:pPr>
        <w:tabs>
          <w:tab w:val="left" w:pos="4065"/>
        </w:tabs>
        <w:ind w:left="4065" w:hanging="420"/>
      </w:pPr>
    </w:lvl>
    <w:lvl w:ilvl="7" w:tentative="0">
      <w:start w:val="1"/>
      <w:numFmt w:val="lowerLetter"/>
      <w:lvlText w:val="%8)"/>
      <w:lvlJc w:val="left"/>
      <w:pPr>
        <w:tabs>
          <w:tab w:val="left" w:pos="4485"/>
        </w:tabs>
        <w:ind w:left="4485" w:hanging="420"/>
      </w:pPr>
    </w:lvl>
    <w:lvl w:ilvl="8" w:tentative="0">
      <w:start w:val="1"/>
      <w:numFmt w:val="lowerRoman"/>
      <w:lvlText w:val="%9."/>
      <w:lvlJc w:val="right"/>
      <w:pPr>
        <w:tabs>
          <w:tab w:val="left" w:pos="4905"/>
        </w:tabs>
        <w:ind w:left="4905" w:hanging="420"/>
      </w:pPr>
    </w:lvl>
  </w:abstractNum>
  <w:abstractNum w:abstractNumId="8">
    <w:nsid w:val="00000017"/>
    <w:multiLevelType w:val="multilevel"/>
    <w:tmpl w:val="00000017"/>
    <w:lvl w:ilvl="0" w:tentative="0">
      <w:start w:val="1"/>
      <w:numFmt w:val="bullet"/>
      <w:pStyle w:val="277"/>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8"/>
    <w:multiLevelType w:val="multilevel"/>
    <w:tmpl w:val="00000018"/>
    <w:lvl w:ilvl="0" w:tentative="0">
      <w:start w:val="1"/>
      <w:numFmt w:val="none"/>
      <w:pStyle w:val="186"/>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A"/>
    <w:multiLevelType w:val="multilevel"/>
    <w:tmpl w:val="0000001A"/>
    <w:lvl w:ilvl="0" w:tentative="0">
      <w:start w:val="1"/>
      <w:numFmt w:val="bullet"/>
      <w:pStyle w:val="248"/>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1C"/>
    <w:multiLevelType w:val="multilevel"/>
    <w:tmpl w:val="0000001C"/>
    <w:lvl w:ilvl="0" w:tentative="0">
      <w:start w:val="1"/>
      <w:numFmt w:val="chineseCountingThousand"/>
      <w:pStyle w:val="31"/>
      <w:suff w:val="space"/>
      <w:lvlText w:val="第%1章、"/>
      <w:lvlJc w:val="left"/>
      <w:pPr>
        <w:ind w:left="0" w:firstLine="0"/>
      </w:pPr>
      <w:rPr>
        <w:rFonts w:hint="default" w:ascii="Times New Roman" w:hAnsi="Times New Roman" w:eastAsia="宋体"/>
        <w:b/>
        <w:i w:val="0"/>
        <w:sz w:val="32"/>
      </w:rPr>
    </w:lvl>
    <w:lvl w:ilvl="1" w:tentative="0">
      <w:start w:val="1"/>
      <w:numFmt w:val="decimal"/>
      <w:isLgl/>
      <w:suff w:val="nothing"/>
      <w:lvlText w:val="%2."/>
      <w:lvlJc w:val="left"/>
      <w:pPr>
        <w:ind w:left="0" w:firstLine="0"/>
      </w:pPr>
      <w:rPr>
        <w:rFonts w:hint="default" w:ascii="Times New Roman" w:hAnsi="Times New Roman" w:eastAsia="宋体"/>
        <w:b/>
        <w:i w:val="0"/>
        <w:sz w:val="30"/>
      </w:rPr>
    </w:lvl>
    <w:lvl w:ilvl="2" w:tentative="0">
      <w:start w:val="1"/>
      <w:numFmt w:val="decimal"/>
      <w:isLgl/>
      <w:suff w:val="nothing"/>
      <w:lvlText w:val="2.%3"/>
      <w:lvlJc w:val="left"/>
      <w:pPr>
        <w:ind w:left="0" w:firstLine="0"/>
      </w:pPr>
      <w:rPr>
        <w:rFonts w:hint="default" w:ascii="Times New Roman" w:hAnsi="Times New Roman" w:eastAsia="宋体"/>
        <w:b w:val="0"/>
        <w:i w:val="0"/>
        <w:sz w:val="24"/>
      </w:rPr>
    </w:lvl>
    <w:lvl w:ilvl="3" w:tentative="0">
      <w:start w:val="1"/>
      <w:numFmt w:val="decimal"/>
      <w:isLgl/>
      <w:suff w:val="nothing"/>
      <w:lvlText w:val="2.%3.%4"/>
      <w:lvlJc w:val="left"/>
      <w:pPr>
        <w:ind w:left="0" w:firstLine="0"/>
      </w:pPr>
      <w:rPr>
        <w:rFonts w:hint="eastAsia"/>
      </w:rPr>
    </w:lvl>
    <w:lvl w:ilvl="4" w:tentative="0">
      <w:start w:val="1"/>
      <w:numFmt w:val="decimal"/>
      <w:isLgl/>
      <w:suff w:val="nothing"/>
      <w:lvlText w:val="%2.%3.%4.%5"/>
      <w:lvlJc w:val="left"/>
      <w:pPr>
        <w:ind w:left="0" w:firstLine="0"/>
      </w:pPr>
      <w:rPr>
        <w:rFonts w:hint="eastAsia"/>
      </w:rPr>
    </w:lvl>
    <w:lvl w:ilvl="5" w:tentative="0">
      <w:start w:val="1"/>
      <w:numFmt w:val="decimal"/>
      <w:isLgl/>
      <w:suff w:val="nothing"/>
      <w:lvlText w:val="%2.%3.%4.%5.%6"/>
      <w:lvlJc w:val="left"/>
      <w:pPr>
        <w:ind w:left="0" w:firstLine="0"/>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0000001D"/>
    <w:multiLevelType w:val="multilevel"/>
    <w:tmpl w:val="0000001D"/>
    <w:lvl w:ilvl="0" w:tentative="0">
      <w:start w:val="1"/>
      <w:numFmt w:val="decimal"/>
      <w:pStyle w:val="189"/>
      <w:lvlText w:val="%1."/>
      <w:lvlJc w:val="left"/>
      <w:pPr>
        <w:tabs>
          <w:tab w:val="left" w:pos="420"/>
        </w:tabs>
        <w:ind w:left="420" w:hanging="420"/>
      </w:pPr>
      <w:rPr>
        <w:rFonts w:hint="eastAsia" w:ascii="宋体" w:hAnsi="宋体" w:eastAsia="宋体"/>
        <w:b w:val="0"/>
        <w:sz w:val="21"/>
      </w:rPr>
    </w:lvl>
    <w:lvl w:ilvl="1" w:tentative="0">
      <w:start w:val="1"/>
      <w:numFmt w:val="lowerLetter"/>
      <w:lvlText w:val="%2)"/>
      <w:lvlJc w:val="left"/>
      <w:pPr>
        <w:tabs>
          <w:tab w:val="left" w:pos="840"/>
        </w:tabs>
        <w:ind w:left="840" w:hanging="420"/>
      </w:pPr>
    </w:lvl>
    <w:lvl w:ilvl="2" w:tentative="0">
      <w:start w:val="1"/>
      <w:numFmt w:val="lowerRoman"/>
      <w:pStyle w:val="308"/>
      <w:lvlText w:val="%3."/>
      <w:lvlJc w:val="right"/>
      <w:pPr>
        <w:tabs>
          <w:tab w:val="left" w:pos="1260"/>
        </w:tabs>
        <w:ind w:left="1260" w:hanging="420"/>
      </w:pPr>
    </w:lvl>
    <w:lvl w:ilvl="3" w:tentative="0">
      <w:start w:val="1"/>
      <w:numFmt w:val="decimal"/>
      <w:pStyle w:val="247"/>
      <w:lvlText w:val="%4)"/>
      <w:lvlJc w:val="left"/>
      <w:pPr>
        <w:tabs>
          <w:tab w:val="left" w:pos="1620"/>
        </w:tabs>
        <w:ind w:left="1620" w:hanging="360"/>
      </w:pPr>
      <w:rPr>
        <w:rFonts w:hint="default"/>
      </w:rPr>
    </w:lvl>
    <w:lvl w:ilvl="4" w:tentative="0">
      <w:start w:val="3"/>
      <w:numFmt w:val="decimal"/>
      <w:pStyle w:val="295"/>
      <w:lvlText w:val="%5、"/>
      <w:lvlJc w:val="left"/>
      <w:pPr>
        <w:tabs>
          <w:tab w:val="left" w:pos="2040"/>
        </w:tabs>
        <w:ind w:left="2040" w:hanging="360"/>
      </w:pPr>
      <w:rPr>
        <w:rFonts w:hint="default"/>
      </w:rPr>
    </w:lvl>
    <w:lvl w:ilvl="5" w:tentative="0">
      <w:start w:val="1"/>
      <w:numFmt w:val="lowerRoman"/>
      <w:pStyle w:val="303"/>
      <w:lvlText w:val="%6."/>
      <w:lvlJc w:val="right"/>
      <w:pPr>
        <w:tabs>
          <w:tab w:val="left" w:pos="2520"/>
        </w:tabs>
        <w:ind w:left="2520" w:hanging="420"/>
      </w:pPr>
    </w:lvl>
    <w:lvl w:ilvl="6" w:tentative="0">
      <w:start w:val="1"/>
      <w:numFmt w:val="decimal"/>
      <w:pStyle w:val="325"/>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E"/>
    <w:multiLevelType w:val="multilevel"/>
    <w:tmpl w:val="0000001E"/>
    <w:lvl w:ilvl="0" w:tentative="0">
      <w:start w:val="1"/>
      <w:numFmt w:val="decimal"/>
      <w:pStyle w:val="296"/>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00000020"/>
    <w:multiLevelType w:val="multilevel"/>
    <w:tmpl w:val="00000020"/>
    <w:lvl w:ilvl="0" w:tentative="0">
      <w:start w:val="1"/>
      <w:numFmt w:val="none"/>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pStyle w:val="385"/>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2"/>
    <w:multiLevelType w:val="multilevel"/>
    <w:tmpl w:val="00000022"/>
    <w:lvl w:ilvl="0" w:tentative="0">
      <w:start w:val="1"/>
      <w:numFmt w:val="decimal"/>
      <w:pStyle w:val="329"/>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00000024"/>
    <w:multiLevelType w:val="singleLevel"/>
    <w:tmpl w:val="00000024"/>
    <w:lvl w:ilvl="0" w:tentative="0">
      <w:start w:val="1"/>
      <w:numFmt w:val="decimal"/>
      <w:pStyle w:val="269"/>
      <w:lvlText w:val="%1、"/>
      <w:lvlJc w:val="left"/>
      <w:pPr>
        <w:ind w:left="990" w:hanging="420"/>
      </w:pPr>
      <w:rPr>
        <w:rFonts w:hint="eastAsia" w:ascii="宋体" w:hAnsi="Times New Roman" w:eastAsia="宋体"/>
        <w:b w:val="0"/>
        <w:i w:val="0"/>
        <w:strike w:val="0"/>
        <w:dstrike w:val="0"/>
        <w:sz w:val="28"/>
        <w:u w:val="none"/>
      </w:rPr>
    </w:lvl>
  </w:abstractNum>
  <w:abstractNum w:abstractNumId="17">
    <w:nsid w:val="00000025"/>
    <w:multiLevelType w:val="singleLevel"/>
    <w:tmpl w:val="00000025"/>
    <w:lvl w:ilvl="0" w:tentative="0">
      <w:start w:val="1"/>
      <w:numFmt w:val="bullet"/>
      <w:pStyle w:val="371"/>
      <w:lvlText w:val=""/>
      <w:lvlJc w:val="left"/>
      <w:pPr>
        <w:tabs>
          <w:tab w:val="left" w:pos="780"/>
        </w:tabs>
        <w:ind w:left="780" w:hanging="360"/>
      </w:pPr>
      <w:rPr>
        <w:rFonts w:hint="default" w:ascii="Wingdings" w:hAnsi="Wingdings"/>
      </w:rPr>
    </w:lvl>
  </w:abstractNum>
  <w:abstractNum w:abstractNumId="18">
    <w:nsid w:val="00000026"/>
    <w:multiLevelType w:val="multilevel"/>
    <w:tmpl w:val="00000026"/>
    <w:lvl w:ilvl="0" w:tentative="0">
      <w:start w:val="2"/>
      <w:numFmt w:val="decimal"/>
      <w:lvlText w:val="%1"/>
      <w:lvlJc w:val="left"/>
      <w:pPr>
        <w:tabs>
          <w:tab w:val="left" w:pos="425"/>
        </w:tabs>
        <w:ind w:left="425" w:hanging="425"/>
      </w:pPr>
      <w:rPr>
        <w:rFonts w:hint="eastAsia"/>
        <w:b/>
      </w:rPr>
    </w:lvl>
    <w:lvl w:ilvl="1" w:tentative="0">
      <w:start w:val="1"/>
      <w:numFmt w:val="decimal"/>
      <w:pStyle w:val="349"/>
      <w:isLgl/>
      <w:lvlText w:val="%1.%2"/>
      <w:lvlJc w:val="left"/>
      <w:pPr>
        <w:tabs>
          <w:tab w:val="left" w:pos="927"/>
        </w:tabs>
        <w:ind w:left="927" w:hanging="567"/>
      </w:pPr>
      <w:rPr>
        <w:rFonts w:hint="eastAsia"/>
        <w:b/>
      </w:rPr>
    </w:lvl>
    <w:lvl w:ilvl="2" w:tentative="0">
      <w:start w:val="1"/>
      <w:numFmt w:val="decimal"/>
      <w:lvlText w:val="%1.%2.%3"/>
      <w:lvlJc w:val="left"/>
      <w:pPr>
        <w:tabs>
          <w:tab w:val="left" w:pos="1440"/>
        </w:tabs>
        <w:ind w:left="1287" w:hanging="567"/>
      </w:pPr>
      <w:rPr>
        <w:rFonts w:hint="eastAsia"/>
        <w:b/>
      </w:rPr>
    </w:lvl>
    <w:lvl w:ilvl="3" w:tentative="0">
      <w:start w:val="1"/>
      <w:numFmt w:val="decimal"/>
      <w:lvlText w:val="%1.%2.%3.%4"/>
      <w:lvlJc w:val="left"/>
      <w:pPr>
        <w:tabs>
          <w:tab w:val="left" w:pos="1980"/>
        </w:tabs>
        <w:ind w:left="1608"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19">
    <w:nsid w:val="014014A8"/>
    <w:multiLevelType w:val="multilevel"/>
    <w:tmpl w:val="014014A8"/>
    <w:lvl w:ilvl="0" w:tentative="0">
      <w:start w:val="1"/>
      <w:numFmt w:val="decimal"/>
      <w:lvlText w:val="%1."/>
      <w:lvlJc w:val="left"/>
      <w:pPr>
        <w:ind w:left="420" w:hanging="420"/>
      </w:pPr>
      <w:rPr>
        <w:b/>
        <w:bCs/>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4AD10DA"/>
    <w:multiLevelType w:val="multilevel"/>
    <w:tmpl w:val="04AD10DA"/>
    <w:lvl w:ilvl="0" w:tentative="0">
      <w:start w:val="1"/>
      <w:numFmt w:val="lowerLetter"/>
      <w:suff w:val="nothing"/>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1">
    <w:nsid w:val="0FB41704"/>
    <w:multiLevelType w:val="multilevel"/>
    <w:tmpl w:val="0FB4170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2">
    <w:nsid w:val="125214F2"/>
    <w:multiLevelType w:val="multilevel"/>
    <w:tmpl w:val="125214F2"/>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3">
    <w:nsid w:val="13914F62"/>
    <w:multiLevelType w:val="multilevel"/>
    <w:tmpl w:val="13914F62"/>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4">
    <w:nsid w:val="140A6B21"/>
    <w:multiLevelType w:val="multilevel"/>
    <w:tmpl w:val="140A6B21"/>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227D41A0"/>
    <w:multiLevelType w:val="multilevel"/>
    <w:tmpl w:val="227D41A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6">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27">
    <w:nsid w:val="33E47D8F"/>
    <w:multiLevelType w:val="multilevel"/>
    <w:tmpl w:val="33E47D8F"/>
    <w:lvl w:ilvl="0" w:tentative="0">
      <w:start w:val="1"/>
      <w:numFmt w:val="decimal"/>
      <w:lvlText w:val="%1."/>
      <w:lvlJc w:val="left"/>
      <w:pPr>
        <w:ind w:left="420" w:hanging="420"/>
      </w:pPr>
      <w:rPr>
        <w:b/>
        <w:bCs/>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4433F59"/>
    <w:multiLevelType w:val="multilevel"/>
    <w:tmpl w:val="34433F59"/>
    <w:lvl w:ilvl="0" w:tentative="0">
      <w:start w:val="1"/>
      <w:numFmt w:val="decimal"/>
      <w:suff w:val="nothing"/>
      <w:lvlText w:val="%1."/>
      <w:lvlJc w:val="left"/>
      <w:pPr>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CE44964"/>
    <w:multiLevelType w:val="multilevel"/>
    <w:tmpl w:val="3CE4496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0">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1">
    <w:nsid w:val="437F1085"/>
    <w:multiLevelType w:val="multilevel"/>
    <w:tmpl w:val="437F1085"/>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2">
    <w:nsid w:val="48B92CFA"/>
    <w:multiLevelType w:val="multilevel"/>
    <w:tmpl w:val="48B92CFA"/>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3">
    <w:nsid w:val="48E0061D"/>
    <w:multiLevelType w:val="multilevel"/>
    <w:tmpl w:val="48E006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BDA1C36"/>
    <w:multiLevelType w:val="multilevel"/>
    <w:tmpl w:val="4BDA1C3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pStyle w:val="268"/>
      <w:lvlText w:val="%6."/>
      <w:lvlJc w:val="right"/>
      <w:pPr>
        <w:tabs>
          <w:tab w:val="left" w:pos="2520"/>
        </w:tabs>
        <w:ind w:left="2520" w:hanging="420"/>
      </w:pPr>
    </w:lvl>
    <w:lvl w:ilvl="6" w:tentative="0">
      <w:start w:val="1"/>
      <w:numFmt w:val="decimal"/>
      <w:pStyle w:val="267"/>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4D9C2196"/>
    <w:multiLevelType w:val="multilevel"/>
    <w:tmpl w:val="4D9C2196"/>
    <w:lvl w:ilvl="0" w:tentative="0">
      <w:start w:val="1"/>
      <w:numFmt w:val="decimal"/>
      <w:lvlText w:val="%1."/>
      <w:lvlJc w:val="left"/>
      <w:pPr>
        <w:ind w:left="420" w:hanging="420"/>
      </w:pPr>
      <w:rPr>
        <w:b/>
        <w:bCs/>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37">
    <w:nsid w:val="56B92E3D"/>
    <w:multiLevelType w:val="multilevel"/>
    <w:tmpl w:val="56B92E3D"/>
    <w:lvl w:ilvl="0" w:tentative="0">
      <w:start w:val="1"/>
      <w:numFmt w:val="chineseCountingThousand"/>
      <w:suff w:val="nothing"/>
      <w:lvlText w:val="%1、"/>
      <w:lvlJc w:val="left"/>
      <w:pPr>
        <w:ind w:left="420" w:hanging="420"/>
      </w:pPr>
      <w:rPr>
        <w:rFonts w:hint="eastAsia"/>
        <w:b/>
        <w:bCs w:val="0"/>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59794862"/>
    <w:multiLevelType w:val="multilevel"/>
    <w:tmpl w:val="5979486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9">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1"/>
  </w:num>
  <w:num w:numId="2">
    <w:abstractNumId w:val="11"/>
  </w:num>
  <w:num w:numId="3">
    <w:abstractNumId w:val="7"/>
  </w:num>
  <w:num w:numId="4">
    <w:abstractNumId w:val="4"/>
  </w:num>
  <w:num w:numId="5">
    <w:abstractNumId w:val="9"/>
  </w:num>
  <w:num w:numId="6">
    <w:abstractNumId w:val="12"/>
  </w:num>
  <w:num w:numId="7">
    <w:abstractNumId w:val="0"/>
  </w:num>
  <w:num w:numId="8">
    <w:abstractNumId w:val="10"/>
  </w:num>
  <w:num w:numId="9">
    <w:abstractNumId w:val="34"/>
  </w:num>
  <w:num w:numId="10">
    <w:abstractNumId w:val="16"/>
  </w:num>
  <w:num w:numId="11">
    <w:abstractNumId w:val="8"/>
  </w:num>
  <w:num w:numId="12">
    <w:abstractNumId w:val="5"/>
  </w:num>
  <w:num w:numId="13">
    <w:abstractNumId w:val="13"/>
  </w:num>
  <w:num w:numId="14">
    <w:abstractNumId w:val="6"/>
  </w:num>
  <w:num w:numId="15">
    <w:abstractNumId w:val="15"/>
  </w:num>
  <w:num w:numId="16">
    <w:abstractNumId w:val="18"/>
  </w:num>
  <w:num w:numId="17">
    <w:abstractNumId w:val="2"/>
  </w:num>
  <w:num w:numId="18">
    <w:abstractNumId w:val="3"/>
  </w:num>
  <w:num w:numId="19">
    <w:abstractNumId w:val="17"/>
  </w:num>
  <w:num w:numId="20">
    <w:abstractNumId w:val="14"/>
  </w:num>
  <w:num w:numId="21">
    <w:abstractNumId w:val="39"/>
  </w:num>
  <w:num w:numId="22">
    <w:abstractNumId w:val="28"/>
  </w:num>
  <w:num w:numId="23">
    <w:abstractNumId w:val="29"/>
  </w:num>
  <w:num w:numId="24">
    <w:abstractNumId w:val="36"/>
  </w:num>
  <w:num w:numId="25">
    <w:abstractNumId w:val="32"/>
  </w:num>
  <w:num w:numId="26">
    <w:abstractNumId w:val="41"/>
  </w:num>
  <w:num w:numId="27">
    <w:abstractNumId w:val="38"/>
  </w:num>
  <w:num w:numId="28">
    <w:abstractNumId w:val="21"/>
  </w:num>
  <w:num w:numId="29">
    <w:abstractNumId w:val="22"/>
  </w:num>
  <w:num w:numId="30">
    <w:abstractNumId w:val="30"/>
  </w:num>
  <w:num w:numId="31">
    <w:abstractNumId w:val="24"/>
  </w:num>
  <w:num w:numId="32">
    <w:abstractNumId w:val="20"/>
  </w:num>
  <w:num w:numId="33">
    <w:abstractNumId w:val="25"/>
  </w:num>
  <w:num w:numId="34">
    <w:abstractNumId w:val="37"/>
  </w:num>
  <w:num w:numId="35">
    <w:abstractNumId w:val="40"/>
  </w:num>
  <w:num w:numId="36">
    <w:abstractNumId w:val="19"/>
  </w:num>
  <w:num w:numId="37">
    <w:abstractNumId w:val="27"/>
  </w:num>
  <w:num w:numId="38">
    <w:abstractNumId w:val="35"/>
  </w:num>
  <w:num w:numId="39">
    <w:abstractNumId w:val="31"/>
  </w:num>
  <w:num w:numId="40">
    <w:abstractNumId w:val="23"/>
  </w:num>
  <w:num w:numId="41">
    <w:abstractNumId w:val="3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70"/>
    <w:rsid w:val="0000298A"/>
    <w:rsid w:val="00003F81"/>
    <w:rsid w:val="00004935"/>
    <w:rsid w:val="00005DB3"/>
    <w:rsid w:val="00007C50"/>
    <w:rsid w:val="00011692"/>
    <w:rsid w:val="00011A82"/>
    <w:rsid w:val="000163AB"/>
    <w:rsid w:val="000167DE"/>
    <w:rsid w:val="00016C10"/>
    <w:rsid w:val="000227AB"/>
    <w:rsid w:val="00022A4D"/>
    <w:rsid w:val="00027036"/>
    <w:rsid w:val="00027453"/>
    <w:rsid w:val="0002779B"/>
    <w:rsid w:val="000307B8"/>
    <w:rsid w:val="00030E79"/>
    <w:rsid w:val="00031F11"/>
    <w:rsid w:val="000379D5"/>
    <w:rsid w:val="0004285A"/>
    <w:rsid w:val="00042B6B"/>
    <w:rsid w:val="00042CAB"/>
    <w:rsid w:val="000431C9"/>
    <w:rsid w:val="00045792"/>
    <w:rsid w:val="00045E6F"/>
    <w:rsid w:val="00050534"/>
    <w:rsid w:val="00052CEC"/>
    <w:rsid w:val="00053978"/>
    <w:rsid w:val="000565F1"/>
    <w:rsid w:val="00067297"/>
    <w:rsid w:val="00072D57"/>
    <w:rsid w:val="00075391"/>
    <w:rsid w:val="00077448"/>
    <w:rsid w:val="00082CDE"/>
    <w:rsid w:val="000852C5"/>
    <w:rsid w:val="00086ABB"/>
    <w:rsid w:val="00087892"/>
    <w:rsid w:val="00091AC2"/>
    <w:rsid w:val="00091D62"/>
    <w:rsid w:val="00093154"/>
    <w:rsid w:val="000938E6"/>
    <w:rsid w:val="00097A83"/>
    <w:rsid w:val="00097F65"/>
    <w:rsid w:val="000A01C8"/>
    <w:rsid w:val="000A2F39"/>
    <w:rsid w:val="000B040C"/>
    <w:rsid w:val="000B3F59"/>
    <w:rsid w:val="000C4086"/>
    <w:rsid w:val="000C520D"/>
    <w:rsid w:val="000C5ABD"/>
    <w:rsid w:val="000D21AC"/>
    <w:rsid w:val="000D2506"/>
    <w:rsid w:val="000D7BF0"/>
    <w:rsid w:val="000E1199"/>
    <w:rsid w:val="000F07C6"/>
    <w:rsid w:val="000F2F64"/>
    <w:rsid w:val="000F3FDB"/>
    <w:rsid w:val="000F423D"/>
    <w:rsid w:val="000F7882"/>
    <w:rsid w:val="00100C4D"/>
    <w:rsid w:val="00100F05"/>
    <w:rsid w:val="00107E2D"/>
    <w:rsid w:val="00113F12"/>
    <w:rsid w:val="0011556A"/>
    <w:rsid w:val="00116EDF"/>
    <w:rsid w:val="00117DCB"/>
    <w:rsid w:val="00123489"/>
    <w:rsid w:val="00123BEA"/>
    <w:rsid w:val="00124073"/>
    <w:rsid w:val="00124373"/>
    <w:rsid w:val="001268D7"/>
    <w:rsid w:val="0012739E"/>
    <w:rsid w:val="001304CF"/>
    <w:rsid w:val="001318F1"/>
    <w:rsid w:val="00131BC9"/>
    <w:rsid w:val="00134E12"/>
    <w:rsid w:val="001360AF"/>
    <w:rsid w:val="0013675A"/>
    <w:rsid w:val="001377E4"/>
    <w:rsid w:val="00137FC7"/>
    <w:rsid w:val="00140AD2"/>
    <w:rsid w:val="001425C7"/>
    <w:rsid w:val="00152B50"/>
    <w:rsid w:val="00153D1D"/>
    <w:rsid w:val="001547DB"/>
    <w:rsid w:val="00155F61"/>
    <w:rsid w:val="0016171E"/>
    <w:rsid w:val="0016259C"/>
    <w:rsid w:val="001649AA"/>
    <w:rsid w:val="00166547"/>
    <w:rsid w:val="0016676B"/>
    <w:rsid w:val="001749B5"/>
    <w:rsid w:val="00174EF7"/>
    <w:rsid w:val="00175ECB"/>
    <w:rsid w:val="00182BE9"/>
    <w:rsid w:val="001863E0"/>
    <w:rsid w:val="00186517"/>
    <w:rsid w:val="00187C7F"/>
    <w:rsid w:val="00187E01"/>
    <w:rsid w:val="00191A40"/>
    <w:rsid w:val="00195E7A"/>
    <w:rsid w:val="001A0DDF"/>
    <w:rsid w:val="001A1020"/>
    <w:rsid w:val="001A10DB"/>
    <w:rsid w:val="001A6ED7"/>
    <w:rsid w:val="001A769F"/>
    <w:rsid w:val="001B0A70"/>
    <w:rsid w:val="001B64B3"/>
    <w:rsid w:val="001B74DB"/>
    <w:rsid w:val="001C071E"/>
    <w:rsid w:val="001C0AD2"/>
    <w:rsid w:val="001C3D61"/>
    <w:rsid w:val="001C43C7"/>
    <w:rsid w:val="001C446A"/>
    <w:rsid w:val="001C5636"/>
    <w:rsid w:val="001C6BE3"/>
    <w:rsid w:val="001D1026"/>
    <w:rsid w:val="001D1E80"/>
    <w:rsid w:val="001D33E6"/>
    <w:rsid w:val="001E05C1"/>
    <w:rsid w:val="001E48AC"/>
    <w:rsid w:val="001E5B9F"/>
    <w:rsid w:val="001E5C33"/>
    <w:rsid w:val="001E6A8B"/>
    <w:rsid w:val="001F1E6E"/>
    <w:rsid w:val="001F3F8C"/>
    <w:rsid w:val="001F4B88"/>
    <w:rsid w:val="001F5675"/>
    <w:rsid w:val="00201FB5"/>
    <w:rsid w:val="00204263"/>
    <w:rsid w:val="00204DEE"/>
    <w:rsid w:val="002056C6"/>
    <w:rsid w:val="002066B5"/>
    <w:rsid w:val="00210EF0"/>
    <w:rsid w:val="00214F7D"/>
    <w:rsid w:val="0021506F"/>
    <w:rsid w:val="00216CD4"/>
    <w:rsid w:val="0021700C"/>
    <w:rsid w:val="00217C44"/>
    <w:rsid w:val="00217EFA"/>
    <w:rsid w:val="002206F1"/>
    <w:rsid w:val="00220B4D"/>
    <w:rsid w:val="0022438A"/>
    <w:rsid w:val="002267FF"/>
    <w:rsid w:val="002316B6"/>
    <w:rsid w:val="0023224A"/>
    <w:rsid w:val="002329D0"/>
    <w:rsid w:val="0023369C"/>
    <w:rsid w:val="00234D35"/>
    <w:rsid w:val="00236DF5"/>
    <w:rsid w:val="002379C7"/>
    <w:rsid w:val="0024390D"/>
    <w:rsid w:val="00245471"/>
    <w:rsid w:val="00245D8C"/>
    <w:rsid w:val="00251E48"/>
    <w:rsid w:val="00253352"/>
    <w:rsid w:val="002558A7"/>
    <w:rsid w:val="002571E7"/>
    <w:rsid w:val="002571F2"/>
    <w:rsid w:val="00262DAA"/>
    <w:rsid w:val="00263417"/>
    <w:rsid w:val="0026399A"/>
    <w:rsid w:val="00266DF8"/>
    <w:rsid w:val="00270E13"/>
    <w:rsid w:val="00271855"/>
    <w:rsid w:val="00273479"/>
    <w:rsid w:val="002739DA"/>
    <w:rsid w:val="00273B99"/>
    <w:rsid w:val="002742C9"/>
    <w:rsid w:val="00283853"/>
    <w:rsid w:val="00283A1B"/>
    <w:rsid w:val="00284871"/>
    <w:rsid w:val="00286F07"/>
    <w:rsid w:val="00291463"/>
    <w:rsid w:val="002920CA"/>
    <w:rsid w:val="00296F74"/>
    <w:rsid w:val="002A10BE"/>
    <w:rsid w:val="002A1FE5"/>
    <w:rsid w:val="002A32F7"/>
    <w:rsid w:val="002A50F6"/>
    <w:rsid w:val="002A52BB"/>
    <w:rsid w:val="002A54C1"/>
    <w:rsid w:val="002A76AD"/>
    <w:rsid w:val="002B0A8A"/>
    <w:rsid w:val="002B2992"/>
    <w:rsid w:val="002B2F0E"/>
    <w:rsid w:val="002B4077"/>
    <w:rsid w:val="002B45AC"/>
    <w:rsid w:val="002B4DF8"/>
    <w:rsid w:val="002B6EEB"/>
    <w:rsid w:val="002C0683"/>
    <w:rsid w:val="002C3544"/>
    <w:rsid w:val="002C3DC3"/>
    <w:rsid w:val="002C4D11"/>
    <w:rsid w:val="002C626A"/>
    <w:rsid w:val="002C6C42"/>
    <w:rsid w:val="002C7CC8"/>
    <w:rsid w:val="002D369C"/>
    <w:rsid w:val="002D4EBD"/>
    <w:rsid w:val="002D5D9D"/>
    <w:rsid w:val="002E0061"/>
    <w:rsid w:val="002E0263"/>
    <w:rsid w:val="002E0749"/>
    <w:rsid w:val="002E0C70"/>
    <w:rsid w:val="002E1478"/>
    <w:rsid w:val="002E545E"/>
    <w:rsid w:val="002E61D3"/>
    <w:rsid w:val="002E66A9"/>
    <w:rsid w:val="002E675D"/>
    <w:rsid w:val="002F3442"/>
    <w:rsid w:val="002F352E"/>
    <w:rsid w:val="002F5E67"/>
    <w:rsid w:val="002F60BA"/>
    <w:rsid w:val="00300B7D"/>
    <w:rsid w:val="00306E8B"/>
    <w:rsid w:val="003117B1"/>
    <w:rsid w:val="003144FD"/>
    <w:rsid w:val="0032491A"/>
    <w:rsid w:val="00324C44"/>
    <w:rsid w:val="00324F35"/>
    <w:rsid w:val="003255E1"/>
    <w:rsid w:val="003275CC"/>
    <w:rsid w:val="00327C22"/>
    <w:rsid w:val="003317B3"/>
    <w:rsid w:val="0033463A"/>
    <w:rsid w:val="003354E1"/>
    <w:rsid w:val="00336275"/>
    <w:rsid w:val="00341720"/>
    <w:rsid w:val="0034233C"/>
    <w:rsid w:val="00342DC7"/>
    <w:rsid w:val="00342E19"/>
    <w:rsid w:val="00345BB6"/>
    <w:rsid w:val="0035312B"/>
    <w:rsid w:val="00355F34"/>
    <w:rsid w:val="003565F3"/>
    <w:rsid w:val="00357BB5"/>
    <w:rsid w:val="00366797"/>
    <w:rsid w:val="00366F3E"/>
    <w:rsid w:val="003677B0"/>
    <w:rsid w:val="00371889"/>
    <w:rsid w:val="00381846"/>
    <w:rsid w:val="003818F2"/>
    <w:rsid w:val="00382C39"/>
    <w:rsid w:val="00383905"/>
    <w:rsid w:val="00385254"/>
    <w:rsid w:val="00390D4B"/>
    <w:rsid w:val="00392847"/>
    <w:rsid w:val="00392DDD"/>
    <w:rsid w:val="0039393D"/>
    <w:rsid w:val="00393D24"/>
    <w:rsid w:val="00394537"/>
    <w:rsid w:val="00395A64"/>
    <w:rsid w:val="00395C9C"/>
    <w:rsid w:val="00395ECA"/>
    <w:rsid w:val="00396928"/>
    <w:rsid w:val="003A0715"/>
    <w:rsid w:val="003A1355"/>
    <w:rsid w:val="003A1A22"/>
    <w:rsid w:val="003A322E"/>
    <w:rsid w:val="003B0A20"/>
    <w:rsid w:val="003B0C2A"/>
    <w:rsid w:val="003B0DE9"/>
    <w:rsid w:val="003B2F30"/>
    <w:rsid w:val="003B48C0"/>
    <w:rsid w:val="003B5876"/>
    <w:rsid w:val="003B68CB"/>
    <w:rsid w:val="003B786F"/>
    <w:rsid w:val="003C00C7"/>
    <w:rsid w:val="003C1464"/>
    <w:rsid w:val="003C20CB"/>
    <w:rsid w:val="003C419C"/>
    <w:rsid w:val="003C51D9"/>
    <w:rsid w:val="003D2DE8"/>
    <w:rsid w:val="003D5F8D"/>
    <w:rsid w:val="003E273C"/>
    <w:rsid w:val="003F0814"/>
    <w:rsid w:val="003F26AE"/>
    <w:rsid w:val="003F3597"/>
    <w:rsid w:val="003F38D5"/>
    <w:rsid w:val="003F44D8"/>
    <w:rsid w:val="003F5DD0"/>
    <w:rsid w:val="003F7225"/>
    <w:rsid w:val="00400F97"/>
    <w:rsid w:val="00403AB2"/>
    <w:rsid w:val="00403FA7"/>
    <w:rsid w:val="004040D8"/>
    <w:rsid w:val="00412749"/>
    <w:rsid w:val="00412872"/>
    <w:rsid w:val="00414BEC"/>
    <w:rsid w:val="004211A3"/>
    <w:rsid w:val="0042509A"/>
    <w:rsid w:val="00431DBE"/>
    <w:rsid w:val="00433140"/>
    <w:rsid w:val="00433B9F"/>
    <w:rsid w:val="00442C2F"/>
    <w:rsid w:val="0044370A"/>
    <w:rsid w:val="00444749"/>
    <w:rsid w:val="004469CF"/>
    <w:rsid w:val="004511E6"/>
    <w:rsid w:val="00454EF1"/>
    <w:rsid w:val="00456CDD"/>
    <w:rsid w:val="0045760A"/>
    <w:rsid w:val="004610D7"/>
    <w:rsid w:val="0046111D"/>
    <w:rsid w:val="004613B9"/>
    <w:rsid w:val="004621FF"/>
    <w:rsid w:val="00462C54"/>
    <w:rsid w:val="00464374"/>
    <w:rsid w:val="0046537C"/>
    <w:rsid w:val="00466014"/>
    <w:rsid w:val="00466391"/>
    <w:rsid w:val="004663F7"/>
    <w:rsid w:val="00466F3D"/>
    <w:rsid w:val="0047081D"/>
    <w:rsid w:val="00470964"/>
    <w:rsid w:val="00472966"/>
    <w:rsid w:val="0047589A"/>
    <w:rsid w:val="004764CC"/>
    <w:rsid w:val="004765F8"/>
    <w:rsid w:val="00476745"/>
    <w:rsid w:val="0048120A"/>
    <w:rsid w:val="004844D3"/>
    <w:rsid w:val="00485FF0"/>
    <w:rsid w:val="004861A9"/>
    <w:rsid w:val="00487E0E"/>
    <w:rsid w:val="00492B35"/>
    <w:rsid w:val="00493336"/>
    <w:rsid w:val="00494277"/>
    <w:rsid w:val="00494623"/>
    <w:rsid w:val="00496883"/>
    <w:rsid w:val="004A36A8"/>
    <w:rsid w:val="004A3867"/>
    <w:rsid w:val="004A4CE8"/>
    <w:rsid w:val="004A4D11"/>
    <w:rsid w:val="004A5673"/>
    <w:rsid w:val="004A5FCC"/>
    <w:rsid w:val="004A65FD"/>
    <w:rsid w:val="004B28BC"/>
    <w:rsid w:val="004B4136"/>
    <w:rsid w:val="004B57DA"/>
    <w:rsid w:val="004B7182"/>
    <w:rsid w:val="004C18B1"/>
    <w:rsid w:val="004C4B18"/>
    <w:rsid w:val="004D2165"/>
    <w:rsid w:val="004D2A3E"/>
    <w:rsid w:val="004D2CF0"/>
    <w:rsid w:val="004D2F99"/>
    <w:rsid w:val="004D351C"/>
    <w:rsid w:val="004D6D34"/>
    <w:rsid w:val="004E3790"/>
    <w:rsid w:val="004E4F30"/>
    <w:rsid w:val="004E5C54"/>
    <w:rsid w:val="004E69D6"/>
    <w:rsid w:val="004E7F6E"/>
    <w:rsid w:val="004F1479"/>
    <w:rsid w:val="0050133F"/>
    <w:rsid w:val="00501F2E"/>
    <w:rsid w:val="00502B05"/>
    <w:rsid w:val="0050564B"/>
    <w:rsid w:val="00510513"/>
    <w:rsid w:val="00510A39"/>
    <w:rsid w:val="00517870"/>
    <w:rsid w:val="00521996"/>
    <w:rsid w:val="00522280"/>
    <w:rsid w:val="0052354E"/>
    <w:rsid w:val="005316BD"/>
    <w:rsid w:val="00531C4B"/>
    <w:rsid w:val="00533B92"/>
    <w:rsid w:val="00534A48"/>
    <w:rsid w:val="00534C98"/>
    <w:rsid w:val="00534F6E"/>
    <w:rsid w:val="00535EEC"/>
    <w:rsid w:val="00537D65"/>
    <w:rsid w:val="00542929"/>
    <w:rsid w:val="005462F7"/>
    <w:rsid w:val="00546569"/>
    <w:rsid w:val="00552184"/>
    <w:rsid w:val="005521A5"/>
    <w:rsid w:val="00552808"/>
    <w:rsid w:val="005553EE"/>
    <w:rsid w:val="00555B34"/>
    <w:rsid w:val="00555E59"/>
    <w:rsid w:val="00560934"/>
    <w:rsid w:val="00562DAB"/>
    <w:rsid w:val="00565168"/>
    <w:rsid w:val="005656FE"/>
    <w:rsid w:val="00565A21"/>
    <w:rsid w:val="005709C2"/>
    <w:rsid w:val="00575647"/>
    <w:rsid w:val="005838C3"/>
    <w:rsid w:val="00583B32"/>
    <w:rsid w:val="00583E14"/>
    <w:rsid w:val="00585A83"/>
    <w:rsid w:val="00586BCE"/>
    <w:rsid w:val="00590862"/>
    <w:rsid w:val="00591BC0"/>
    <w:rsid w:val="00593BB3"/>
    <w:rsid w:val="00596779"/>
    <w:rsid w:val="00597E9C"/>
    <w:rsid w:val="005A1F89"/>
    <w:rsid w:val="005A1F97"/>
    <w:rsid w:val="005A6A60"/>
    <w:rsid w:val="005A78C4"/>
    <w:rsid w:val="005B1D70"/>
    <w:rsid w:val="005B62F3"/>
    <w:rsid w:val="005B722B"/>
    <w:rsid w:val="005C064C"/>
    <w:rsid w:val="005C1A43"/>
    <w:rsid w:val="005C3A40"/>
    <w:rsid w:val="005C4F9D"/>
    <w:rsid w:val="005D5935"/>
    <w:rsid w:val="005D6D72"/>
    <w:rsid w:val="005D72B7"/>
    <w:rsid w:val="005D796C"/>
    <w:rsid w:val="005E1D50"/>
    <w:rsid w:val="005E21D9"/>
    <w:rsid w:val="005E36CE"/>
    <w:rsid w:val="005E3AB0"/>
    <w:rsid w:val="005E4015"/>
    <w:rsid w:val="005E5847"/>
    <w:rsid w:val="005E71D4"/>
    <w:rsid w:val="005E748F"/>
    <w:rsid w:val="005E7D58"/>
    <w:rsid w:val="005F0098"/>
    <w:rsid w:val="005F36AD"/>
    <w:rsid w:val="005F60D6"/>
    <w:rsid w:val="005F6D53"/>
    <w:rsid w:val="00600309"/>
    <w:rsid w:val="00603670"/>
    <w:rsid w:val="00611223"/>
    <w:rsid w:val="00612B0B"/>
    <w:rsid w:val="00612E51"/>
    <w:rsid w:val="00614049"/>
    <w:rsid w:val="00616532"/>
    <w:rsid w:val="006169B4"/>
    <w:rsid w:val="00616AE3"/>
    <w:rsid w:val="00620618"/>
    <w:rsid w:val="00623D80"/>
    <w:rsid w:val="00627469"/>
    <w:rsid w:val="006277BC"/>
    <w:rsid w:val="00627F1C"/>
    <w:rsid w:val="00630F1E"/>
    <w:rsid w:val="00631002"/>
    <w:rsid w:val="00632006"/>
    <w:rsid w:val="00632462"/>
    <w:rsid w:val="006363CC"/>
    <w:rsid w:val="006369C8"/>
    <w:rsid w:val="00637C77"/>
    <w:rsid w:val="006407CE"/>
    <w:rsid w:val="00641DF4"/>
    <w:rsid w:val="00642E2B"/>
    <w:rsid w:val="00643008"/>
    <w:rsid w:val="00646BD3"/>
    <w:rsid w:val="0064715C"/>
    <w:rsid w:val="0064769B"/>
    <w:rsid w:val="00650074"/>
    <w:rsid w:val="00650494"/>
    <w:rsid w:val="00655D9E"/>
    <w:rsid w:val="006613A3"/>
    <w:rsid w:val="00670802"/>
    <w:rsid w:val="00673E54"/>
    <w:rsid w:val="00674B7C"/>
    <w:rsid w:val="00675655"/>
    <w:rsid w:val="00677F67"/>
    <w:rsid w:val="00680244"/>
    <w:rsid w:val="006817FD"/>
    <w:rsid w:val="00681DFE"/>
    <w:rsid w:val="00683391"/>
    <w:rsid w:val="00686157"/>
    <w:rsid w:val="006900BE"/>
    <w:rsid w:val="006923B3"/>
    <w:rsid w:val="00692FCA"/>
    <w:rsid w:val="0069390F"/>
    <w:rsid w:val="006A4F90"/>
    <w:rsid w:val="006A5151"/>
    <w:rsid w:val="006A61C8"/>
    <w:rsid w:val="006A7F01"/>
    <w:rsid w:val="006B07B5"/>
    <w:rsid w:val="006B1BFB"/>
    <w:rsid w:val="006B764E"/>
    <w:rsid w:val="006C270F"/>
    <w:rsid w:val="006D213E"/>
    <w:rsid w:val="006D5047"/>
    <w:rsid w:val="006D5FC6"/>
    <w:rsid w:val="006D7E04"/>
    <w:rsid w:val="006E02E6"/>
    <w:rsid w:val="006E29E1"/>
    <w:rsid w:val="006E35BC"/>
    <w:rsid w:val="006F0FF9"/>
    <w:rsid w:val="006F1ABC"/>
    <w:rsid w:val="006F3707"/>
    <w:rsid w:val="006F4099"/>
    <w:rsid w:val="006F4C90"/>
    <w:rsid w:val="006F58F6"/>
    <w:rsid w:val="006F6559"/>
    <w:rsid w:val="006F6B10"/>
    <w:rsid w:val="00700C51"/>
    <w:rsid w:val="00701416"/>
    <w:rsid w:val="007015AA"/>
    <w:rsid w:val="00704031"/>
    <w:rsid w:val="00704D49"/>
    <w:rsid w:val="007056A1"/>
    <w:rsid w:val="0071097B"/>
    <w:rsid w:val="007123F2"/>
    <w:rsid w:val="007128C2"/>
    <w:rsid w:val="00712CC3"/>
    <w:rsid w:val="00713BF5"/>
    <w:rsid w:val="00714648"/>
    <w:rsid w:val="0071474C"/>
    <w:rsid w:val="00715D44"/>
    <w:rsid w:val="00717FA5"/>
    <w:rsid w:val="007214B0"/>
    <w:rsid w:val="00722A48"/>
    <w:rsid w:val="007230D1"/>
    <w:rsid w:val="007235F0"/>
    <w:rsid w:val="00724E13"/>
    <w:rsid w:val="00726EDF"/>
    <w:rsid w:val="007327B4"/>
    <w:rsid w:val="007342B9"/>
    <w:rsid w:val="007344DB"/>
    <w:rsid w:val="00736820"/>
    <w:rsid w:val="00742256"/>
    <w:rsid w:val="007440B0"/>
    <w:rsid w:val="007470DA"/>
    <w:rsid w:val="0075070C"/>
    <w:rsid w:val="00751A26"/>
    <w:rsid w:val="00755483"/>
    <w:rsid w:val="00756870"/>
    <w:rsid w:val="00757D0A"/>
    <w:rsid w:val="00757EB0"/>
    <w:rsid w:val="007602CD"/>
    <w:rsid w:val="0076073A"/>
    <w:rsid w:val="00766452"/>
    <w:rsid w:val="00766BD6"/>
    <w:rsid w:val="007706F7"/>
    <w:rsid w:val="00776217"/>
    <w:rsid w:val="007769C5"/>
    <w:rsid w:val="00781957"/>
    <w:rsid w:val="00781B35"/>
    <w:rsid w:val="00783B9B"/>
    <w:rsid w:val="0078704E"/>
    <w:rsid w:val="0078762C"/>
    <w:rsid w:val="00790604"/>
    <w:rsid w:val="007919B2"/>
    <w:rsid w:val="0079536B"/>
    <w:rsid w:val="007A0556"/>
    <w:rsid w:val="007A6F1A"/>
    <w:rsid w:val="007A7191"/>
    <w:rsid w:val="007B0245"/>
    <w:rsid w:val="007B06E7"/>
    <w:rsid w:val="007B232A"/>
    <w:rsid w:val="007B3D1B"/>
    <w:rsid w:val="007B417E"/>
    <w:rsid w:val="007B654B"/>
    <w:rsid w:val="007B72FA"/>
    <w:rsid w:val="007C0286"/>
    <w:rsid w:val="007C2958"/>
    <w:rsid w:val="007C31EA"/>
    <w:rsid w:val="007C5792"/>
    <w:rsid w:val="007D0B49"/>
    <w:rsid w:val="007D2C29"/>
    <w:rsid w:val="007E26FA"/>
    <w:rsid w:val="007E2C93"/>
    <w:rsid w:val="007E3EDE"/>
    <w:rsid w:val="007E4288"/>
    <w:rsid w:val="007E4ED0"/>
    <w:rsid w:val="007E6CA2"/>
    <w:rsid w:val="007F1612"/>
    <w:rsid w:val="007F26F4"/>
    <w:rsid w:val="007F2D53"/>
    <w:rsid w:val="007F344F"/>
    <w:rsid w:val="007F5110"/>
    <w:rsid w:val="007F6B25"/>
    <w:rsid w:val="007F7FD1"/>
    <w:rsid w:val="0080065E"/>
    <w:rsid w:val="00801834"/>
    <w:rsid w:val="00803248"/>
    <w:rsid w:val="008034FC"/>
    <w:rsid w:val="00803518"/>
    <w:rsid w:val="008057FB"/>
    <w:rsid w:val="00811E08"/>
    <w:rsid w:val="00812470"/>
    <w:rsid w:val="008124C1"/>
    <w:rsid w:val="00812BA1"/>
    <w:rsid w:val="008136DD"/>
    <w:rsid w:val="0081704A"/>
    <w:rsid w:val="00823100"/>
    <w:rsid w:val="0082342B"/>
    <w:rsid w:val="00824594"/>
    <w:rsid w:val="00825FF0"/>
    <w:rsid w:val="0082674F"/>
    <w:rsid w:val="00830919"/>
    <w:rsid w:val="008315E2"/>
    <w:rsid w:val="008338BA"/>
    <w:rsid w:val="00835CC2"/>
    <w:rsid w:val="00837C59"/>
    <w:rsid w:val="0084464F"/>
    <w:rsid w:val="00845EE4"/>
    <w:rsid w:val="00846962"/>
    <w:rsid w:val="00847407"/>
    <w:rsid w:val="008537C7"/>
    <w:rsid w:val="00854E7B"/>
    <w:rsid w:val="008556E4"/>
    <w:rsid w:val="00856F2F"/>
    <w:rsid w:val="00857380"/>
    <w:rsid w:val="008579A1"/>
    <w:rsid w:val="008624CE"/>
    <w:rsid w:val="00865041"/>
    <w:rsid w:val="00865BD7"/>
    <w:rsid w:val="008712DA"/>
    <w:rsid w:val="00874416"/>
    <w:rsid w:val="00875023"/>
    <w:rsid w:val="00880B45"/>
    <w:rsid w:val="008810DA"/>
    <w:rsid w:val="00881257"/>
    <w:rsid w:val="00882269"/>
    <w:rsid w:val="00882F84"/>
    <w:rsid w:val="00884387"/>
    <w:rsid w:val="00887223"/>
    <w:rsid w:val="008938F0"/>
    <w:rsid w:val="00895353"/>
    <w:rsid w:val="008960DC"/>
    <w:rsid w:val="0089764B"/>
    <w:rsid w:val="008A0F14"/>
    <w:rsid w:val="008A1E58"/>
    <w:rsid w:val="008A5110"/>
    <w:rsid w:val="008A5A14"/>
    <w:rsid w:val="008A7093"/>
    <w:rsid w:val="008A72CD"/>
    <w:rsid w:val="008A75A4"/>
    <w:rsid w:val="008B028E"/>
    <w:rsid w:val="008B28F8"/>
    <w:rsid w:val="008B2EDD"/>
    <w:rsid w:val="008B41D3"/>
    <w:rsid w:val="008B4B7E"/>
    <w:rsid w:val="008B7BAC"/>
    <w:rsid w:val="008B7C71"/>
    <w:rsid w:val="008C0ECA"/>
    <w:rsid w:val="008C2AB1"/>
    <w:rsid w:val="008C3917"/>
    <w:rsid w:val="008C4191"/>
    <w:rsid w:val="008C675C"/>
    <w:rsid w:val="008C7245"/>
    <w:rsid w:val="008D0947"/>
    <w:rsid w:val="008D19BE"/>
    <w:rsid w:val="008D251D"/>
    <w:rsid w:val="008D71B8"/>
    <w:rsid w:val="008D789D"/>
    <w:rsid w:val="008E1D74"/>
    <w:rsid w:val="008E3CD8"/>
    <w:rsid w:val="008E49E5"/>
    <w:rsid w:val="008E5084"/>
    <w:rsid w:val="008E6EDC"/>
    <w:rsid w:val="008F298E"/>
    <w:rsid w:val="008F3BD8"/>
    <w:rsid w:val="008F3E0F"/>
    <w:rsid w:val="008F3F79"/>
    <w:rsid w:val="008F4373"/>
    <w:rsid w:val="008F480D"/>
    <w:rsid w:val="008F4E03"/>
    <w:rsid w:val="008F545E"/>
    <w:rsid w:val="00900950"/>
    <w:rsid w:val="0090130B"/>
    <w:rsid w:val="00904D13"/>
    <w:rsid w:val="00905347"/>
    <w:rsid w:val="009074E6"/>
    <w:rsid w:val="00907BE6"/>
    <w:rsid w:val="00911786"/>
    <w:rsid w:val="00915388"/>
    <w:rsid w:val="00915450"/>
    <w:rsid w:val="009227C3"/>
    <w:rsid w:val="0092421F"/>
    <w:rsid w:val="009260ED"/>
    <w:rsid w:val="009316BE"/>
    <w:rsid w:val="00932E40"/>
    <w:rsid w:val="009330B4"/>
    <w:rsid w:val="00937F4D"/>
    <w:rsid w:val="00937F9B"/>
    <w:rsid w:val="009406E8"/>
    <w:rsid w:val="00943CE7"/>
    <w:rsid w:val="00944B0E"/>
    <w:rsid w:val="00945FC8"/>
    <w:rsid w:val="00947348"/>
    <w:rsid w:val="009500CB"/>
    <w:rsid w:val="00950D89"/>
    <w:rsid w:val="00952F69"/>
    <w:rsid w:val="0095403F"/>
    <w:rsid w:val="009558C0"/>
    <w:rsid w:val="00957C12"/>
    <w:rsid w:val="00962375"/>
    <w:rsid w:val="009639F7"/>
    <w:rsid w:val="0096593E"/>
    <w:rsid w:val="00966193"/>
    <w:rsid w:val="009666D4"/>
    <w:rsid w:val="00966BC8"/>
    <w:rsid w:val="009706C8"/>
    <w:rsid w:val="00970AC9"/>
    <w:rsid w:val="00972916"/>
    <w:rsid w:val="009739E5"/>
    <w:rsid w:val="0097675F"/>
    <w:rsid w:val="00977403"/>
    <w:rsid w:val="0098182B"/>
    <w:rsid w:val="00981FCF"/>
    <w:rsid w:val="009826EF"/>
    <w:rsid w:val="0098395F"/>
    <w:rsid w:val="009877F1"/>
    <w:rsid w:val="00987A58"/>
    <w:rsid w:val="00990253"/>
    <w:rsid w:val="00991B10"/>
    <w:rsid w:val="0099485E"/>
    <w:rsid w:val="00994BAD"/>
    <w:rsid w:val="009A1B71"/>
    <w:rsid w:val="009A21C0"/>
    <w:rsid w:val="009A40A3"/>
    <w:rsid w:val="009A4BF3"/>
    <w:rsid w:val="009B315C"/>
    <w:rsid w:val="009B43CE"/>
    <w:rsid w:val="009B4D41"/>
    <w:rsid w:val="009B5D9A"/>
    <w:rsid w:val="009B7C94"/>
    <w:rsid w:val="009C2D78"/>
    <w:rsid w:val="009C461E"/>
    <w:rsid w:val="009D0859"/>
    <w:rsid w:val="009D0A06"/>
    <w:rsid w:val="009D19BC"/>
    <w:rsid w:val="009D2027"/>
    <w:rsid w:val="009D45E5"/>
    <w:rsid w:val="009D4DE1"/>
    <w:rsid w:val="009D4FC9"/>
    <w:rsid w:val="009D5386"/>
    <w:rsid w:val="009D5D5A"/>
    <w:rsid w:val="009E03B8"/>
    <w:rsid w:val="009E062E"/>
    <w:rsid w:val="009E065A"/>
    <w:rsid w:val="009E1012"/>
    <w:rsid w:val="009E4470"/>
    <w:rsid w:val="009E5075"/>
    <w:rsid w:val="009E5F7B"/>
    <w:rsid w:val="009F0433"/>
    <w:rsid w:val="009F050D"/>
    <w:rsid w:val="009F22AA"/>
    <w:rsid w:val="009F4B4D"/>
    <w:rsid w:val="009F7734"/>
    <w:rsid w:val="00A00E2C"/>
    <w:rsid w:val="00A02365"/>
    <w:rsid w:val="00A03820"/>
    <w:rsid w:val="00A042E3"/>
    <w:rsid w:val="00A0461C"/>
    <w:rsid w:val="00A0472A"/>
    <w:rsid w:val="00A062D1"/>
    <w:rsid w:val="00A0777F"/>
    <w:rsid w:val="00A10E21"/>
    <w:rsid w:val="00A122DB"/>
    <w:rsid w:val="00A135AF"/>
    <w:rsid w:val="00A13934"/>
    <w:rsid w:val="00A13A27"/>
    <w:rsid w:val="00A16824"/>
    <w:rsid w:val="00A16C1A"/>
    <w:rsid w:val="00A17A7E"/>
    <w:rsid w:val="00A2176C"/>
    <w:rsid w:val="00A22AAF"/>
    <w:rsid w:val="00A235CA"/>
    <w:rsid w:val="00A240B9"/>
    <w:rsid w:val="00A30C64"/>
    <w:rsid w:val="00A34BED"/>
    <w:rsid w:val="00A356AD"/>
    <w:rsid w:val="00A379E8"/>
    <w:rsid w:val="00A41D98"/>
    <w:rsid w:val="00A45A6D"/>
    <w:rsid w:val="00A4624E"/>
    <w:rsid w:val="00A50749"/>
    <w:rsid w:val="00A53C6D"/>
    <w:rsid w:val="00A54D04"/>
    <w:rsid w:val="00A56ED6"/>
    <w:rsid w:val="00A603D8"/>
    <w:rsid w:val="00A646E8"/>
    <w:rsid w:val="00A647D1"/>
    <w:rsid w:val="00A678A4"/>
    <w:rsid w:val="00A8061B"/>
    <w:rsid w:val="00A82740"/>
    <w:rsid w:val="00A840F9"/>
    <w:rsid w:val="00A85EDD"/>
    <w:rsid w:val="00A87694"/>
    <w:rsid w:val="00A9334F"/>
    <w:rsid w:val="00A9684A"/>
    <w:rsid w:val="00AA18EC"/>
    <w:rsid w:val="00AA3D11"/>
    <w:rsid w:val="00AA5257"/>
    <w:rsid w:val="00AA64B9"/>
    <w:rsid w:val="00AB6105"/>
    <w:rsid w:val="00AB68D4"/>
    <w:rsid w:val="00AB7F36"/>
    <w:rsid w:val="00AC2AF9"/>
    <w:rsid w:val="00AD08E8"/>
    <w:rsid w:val="00AD3C05"/>
    <w:rsid w:val="00AD5610"/>
    <w:rsid w:val="00AD6219"/>
    <w:rsid w:val="00AD7162"/>
    <w:rsid w:val="00AE0282"/>
    <w:rsid w:val="00AE1DAE"/>
    <w:rsid w:val="00AE270A"/>
    <w:rsid w:val="00AF03AD"/>
    <w:rsid w:val="00AF1D6C"/>
    <w:rsid w:val="00AF4372"/>
    <w:rsid w:val="00AF4F5A"/>
    <w:rsid w:val="00B0099A"/>
    <w:rsid w:val="00B06AE0"/>
    <w:rsid w:val="00B11176"/>
    <w:rsid w:val="00B13BD4"/>
    <w:rsid w:val="00B16927"/>
    <w:rsid w:val="00B16FF1"/>
    <w:rsid w:val="00B23212"/>
    <w:rsid w:val="00B31D06"/>
    <w:rsid w:val="00B32B90"/>
    <w:rsid w:val="00B32EF0"/>
    <w:rsid w:val="00B34076"/>
    <w:rsid w:val="00B34F81"/>
    <w:rsid w:val="00B41D4A"/>
    <w:rsid w:val="00B44587"/>
    <w:rsid w:val="00B4687C"/>
    <w:rsid w:val="00B50F6F"/>
    <w:rsid w:val="00B517C4"/>
    <w:rsid w:val="00B5406D"/>
    <w:rsid w:val="00B540E1"/>
    <w:rsid w:val="00B607B1"/>
    <w:rsid w:val="00B617FE"/>
    <w:rsid w:val="00B6276D"/>
    <w:rsid w:val="00B62BAE"/>
    <w:rsid w:val="00B72328"/>
    <w:rsid w:val="00B74190"/>
    <w:rsid w:val="00B752A3"/>
    <w:rsid w:val="00B75502"/>
    <w:rsid w:val="00B75537"/>
    <w:rsid w:val="00B761B0"/>
    <w:rsid w:val="00B80F39"/>
    <w:rsid w:val="00B8295D"/>
    <w:rsid w:val="00B83332"/>
    <w:rsid w:val="00B84445"/>
    <w:rsid w:val="00B85FC9"/>
    <w:rsid w:val="00B909FB"/>
    <w:rsid w:val="00B9732A"/>
    <w:rsid w:val="00BA1245"/>
    <w:rsid w:val="00BA578C"/>
    <w:rsid w:val="00BB1611"/>
    <w:rsid w:val="00BB1C57"/>
    <w:rsid w:val="00BB3060"/>
    <w:rsid w:val="00BB45E3"/>
    <w:rsid w:val="00BB4C3D"/>
    <w:rsid w:val="00BB5557"/>
    <w:rsid w:val="00BB566D"/>
    <w:rsid w:val="00BB67EB"/>
    <w:rsid w:val="00BC4505"/>
    <w:rsid w:val="00BD3301"/>
    <w:rsid w:val="00BD4CD9"/>
    <w:rsid w:val="00BD7FF1"/>
    <w:rsid w:val="00BE0384"/>
    <w:rsid w:val="00BE21D0"/>
    <w:rsid w:val="00BE5DB9"/>
    <w:rsid w:val="00BE63AA"/>
    <w:rsid w:val="00BE79AD"/>
    <w:rsid w:val="00BF04FE"/>
    <w:rsid w:val="00BF28B1"/>
    <w:rsid w:val="00BF568B"/>
    <w:rsid w:val="00C00098"/>
    <w:rsid w:val="00C02598"/>
    <w:rsid w:val="00C0440B"/>
    <w:rsid w:val="00C05078"/>
    <w:rsid w:val="00C06388"/>
    <w:rsid w:val="00C14922"/>
    <w:rsid w:val="00C17803"/>
    <w:rsid w:val="00C2026A"/>
    <w:rsid w:val="00C20B07"/>
    <w:rsid w:val="00C21B82"/>
    <w:rsid w:val="00C25CAC"/>
    <w:rsid w:val="00C31252"/>
    <w:rsid w:val="00C328C0"/>
    <w:rsid w:val="00C335CE"/>
    <w:rsid w:val="00C350CE"/>
    <w:rsid w:val="00C368FE"/>
    <w:rsid w:val="00C40805"/>
    <w:rsid w:val="00C41F6C"/>
    <w:rsid w:val="00C476C2"/>
    <w:rsid w:val="00C569A8"/>
    <w:rsid w:val="00C65789"/>
    <w:rsid w:val="00C66375"/>
    <w:rsid w:val="00C703E1"/>
    <w:rsid w:val="00C70562"/>
    <w:rsid w:val="00C70B1F"/>
    <w:rsid w:val="00C735CD"/>
    <w:rsid w:val="00C74BEB"/>
    <w:rsid w:val="00C776A4"/>
    <w:rsid w:val="00C811DA"/>
    <w:rsid w:val="00C84F32"/>
    <w:rsid w:val="00C85127"/>
    <w:rsid w:val="00C85194"/>
    <w:rsid w:val="00C90DA1"/>
    <w:rsid w:val="00C92120"/>
    <w:rsid w:val="00C93C72"/>
    <w:rsid w:val="00C94A3B"/>
    <w:rsid w:val="00C94FDD"/>
    <w:rsid w:val="00CA090A"/>
    <w:rsid w:val="00CA0FD7"/>
    <w:rsid w:val="00CA1BEB"/>
    <w:rsid w:val="00CA7DAA"/>
    <w:rsid w:val="00CB25C7"/>
    <w:rsid w:val="00CB3C30"/>
    <w:rsid w:val="00CB3E3A"/>
    <w:rsid w:val="00CB6D3E"/>
    <w:rsid w:val="00CB7FB6"/>
    <w:rsid w:val="00CC44C9"/>
    <w:rsid w:val="00CC533A"/>
    <w:rsid w:val="00CC6B2A"/>
    <w:rsid w:val="00CD0245"/>
    <w:rsid w:val="00CD143C"/>
    <w:rsid w:val="00CD38FF"/>
    <w:rsid w:val="00CD57F2"/>
    <w:rsid w:val="00CD74BB"/>
    <w:rsid w:val="00CE0E06"/>
    <w:rsid w:val="00CE1225"/>
    <w:rsid w:val="00CE45DC"/>
    <w:rsid w:val="00CE492E"/>
    <w:rsid w:val="00CF0C45"/>
    <w:rsid w:val="00CF2666"/>
    <w:rsid w:val="00CF38DE"/>
    <w:rsid w:val="00CF7196"/>
    <w:rsid w:val="00D002F2"/>
    <w:rsid w:val="00D015A2"/>
    <w:rsid w:val="00D01936"/>
    <w:rsid w:val="00D02A64"/>
    <w:rsid w:val="00D030E1"/>
    <w:rsid w:val="00D0334B"/>
    <w:rsid w:val="00D07558"/>
    <w:rsid w:val="00D10E67"/>
    <w:rsid w:val="00D11729"/>
    <w:rsid w:val="00D12BF7"/>
    <w:rsid w:val="00D2020D"/>
    <w:rsid w:val="00D205D0"/>
    <w:rsid w:val="00D221F4"/>
    <w:rsid w:val="00D22D3A"/>
    <w:rsid w:val="00D24211"/>
    <w:rsid w:val="00D24487"/>
    <w:rsid w:val="00D27FD7"/>
    <w:rsid w:val="00D32910"/>
    <w:rsid w:val="00D33AD7"/>
    <w:rsid w:val="00D36A69"/>
    <w:rsid w:val="00D40DB7"/>
    <w:rsid w:val="00D423EA"/>
    <w:rsid w:val="00D440C0"/>
    <w:rsid w:val="00D4525D"/>
    <w:rsid w:val="00D467C0"/>
    <w:rsid w:val="00D501F8"/>
    <w:rsid w:val="00D51C19"/>
    <w:rsid w:val="00D52F9B"/>
    <w:rsid w:val="00D533FC"/>
    <w:rsid w:val="00D600D2"/>
    <w:rsid w:val="00D61271"/>
    <w:rsid w:val="00D62D9D"/>
    <w:rsid w:val="00D638E3"/>
    <w:rsid w:val="00D64908"/>
    <w:rsid w:val="00D7179D"/>
    <w:rsid w:val="00D71805"/>
    <w:rsid w:val="00D7335E"/>
    <w:rsid w:val="00D8277B"/>
    <w:rsid w:val="00D82EF0"/>
    <w:rsid w:val="00D83E08"/>
    <w:rsid w:val="00D850B3"/>
    <w:rsid w:val="00D916F0"/>
    <w:rsid w:val="00D9501D"/>
    <w:rsid w:val="00D953AB"/>
    <w:rsid w:val="00D957E0"/>
    <w:rsid w:val="00D95FC8"/>
    <w:rsid w:val="00D96CBE"/>
    <w:rsid w:val="00DA11A0"/>
    <w:rsid w:val="00DA2D72"/>
    <w:rsid w:val="00DA5447"/>
    <w:rsid w:val="00DB2B5A"/>
    <w:rsid w:val="00DB6278"/>
    <w:rsid w:val="00DC713D"/>
    <w:rsid w:val="00DD14FC"/>
    <w:rsid w:val="00DD17C5"/>
    <w:rsid w:val="00DD1F0C"/>
    <w:rsid w:val="00DD3557"/>
    <w:rsid w:val="00DD3E67"/>
    <w:rsid w:val="00DD402C"/>
    <w:rsid w:val="00DD4221"/>
    <w:rsid w:val="00DD46DF"/>
    <w:rsid w:val="00DD4F18"/>
    <w:rsid w:val="00DD5D8D"/>
    <w:rsid w:val="00DD7900"/>
    <w:rsid w:val="00DE56EB"/>
    <w:rsid w:val="00DF04AB"/>
    <w:rsid w:val="00DF0BD9"/>
    <w:rsid w:val="00DF46FC"/>
    <w:rsid w:val="00DF4C98"/>
    <w:rsid w:val="00DF6092"/>
    <w:rsid w:val="00E018C9"/>
    <w:rsid w:val="00E01F9F"/>
    <w:rsid w:val="00E03CE4"/>
    <w:rsid w:val="00E06F98"/>
    <w:rsid w:val="00E07AB9"/>
    <w:rsid w:val="00E127FA"/>
    <w:rsid w:val="00E22336"/>
    <w:rsid w:val="00E26662"/>
    <w:rsid w:val="00E26FF8"/>
    <w:rsid w:val="00E300EB"/>
    <w:rsid w:val="00E33E2A"/>
    <w:rsid w:val="00E3421A"/>
    <w:rsid w:val="00E36B14"/>
    <w:rsid w:val="00E36C43"/>
    <w:rsid w:val="00E42DDE"/>
    <w:rsid w:val="00E4552F"/>
    <w:rsid w:val="00E51D44"/>
    <w:rsid w:val="00E5462A"/>
    <w:rsid w:val="00E54678"/>
    <w:rsid w:val="00E55AB7"/>
    <w:rsid w:val="00E5677C"/>
    <w:rsid w:val="00E643E0"/>
    <w:rsid w:val="00E70313"/>
    <w:rsid w:val="00E70D78"/>
    <w:rsid w:val="00E716FB"/>
    <w:rsid w:val="00E73129"/>
    <w:rsid w:val="00E744CD"/>
    <w:rsid w:val="00E74BFC"/>
    <w:rsid w:val="00E75B35"/>
    <w:rsid w:val="00E810EC"/>
    <w:rsid w:val="00E81F84"/>
    <w:rsid w:val="00E84F37"/>
    <w:rsid w:val="00E85A79"/>
    <w:rsid w:val="00E91982"/>
    <w:rsid w:val="00E95501"/>
    <w:rsid w:val="00E96562"/>
    <w:rsid w:val="00E975CD"/>
    <w:rsid w:val="00EA08B8"/>
    <w:rsid w:val="00EA431A"/>
    <w:rsid w:val="00EB3D85"/>
    <w:rsid w:val="00EB3E5D"/>
    <w:rsid w:val="00EB543C"/>
    <w:rsid w:val="00EB723C"/>
    <w:rsid w:val="00EB73EA"/>
    <w:rsid w:val="00EC0455"/>
    <w:rsid w:val="00EC6A4D"/>
    <w:rsid w:val="00EC6B71"/>
    <w:rsid w:val="00ED2B7B"/>
    <w:rsid w:val="00ED5181"/>
    <w:rsid w:val="00ED6FA6"/>
    <w:rsid w:val="00EE203B"/>
    <w:rsid w:val="00EE22B8"/>
    <w:rsid w:val="00EE2D9E"/>
    <w:rsid w:val="00EE6332"/>
    <w:rsid w:val="00EE7439"/>
    <w:rsid w:val="00EF1B95"/>
    <w:rsid w:val="00EF3AA1"/>
    <w:rsid w:val="00EF3E3E"/>
    <w:rsid w:val="00EF5F21"/>
    <w:rsid w:val="00F035F5"/>
    <w:rsid w:val="00F04DA6"/>
    <w:rsid w:val="00F11F4D"/>
    <w:rsid w:val="00F124EF"/>
    <w:rsid w:val="00F14A8B"/>
    <w:rsid w:val="00F15985"/>
    <w:rsid w:val="00F1651A"/>
    <w:rsid w:val="00F16A55"/>
    <w:rsid w:val="00F21DD8"/>
    <w:rsid w:val="00F22192"/>
    <w:rsid w:val="00F23980"/>
    <w:rsid w:val="00F264F6"/>
    <w:rsid w:val="00F27488"/>
    <w:rsid w:val="00F274D0"/>
    <w:rsid w:val="00F27E8B"/>
    <w:rsid w:val="00F30E1B"/>
    <w:rsid w:val="00F31E19"/>
    <w:rsid w:val="00F33142"/>
    <w:rsid w:val="00F36F60"/>
    <w:rsid w:val="00F4049E"/>
    <w:rsid w:val="00F4747C"/>
    <w:rsid w:val="00F512AA"/>
    <w:rsid w:val="00F5165D"/>
    <w:rsid w:val="00F523A2"/>
    <w:rsid w:val="00F57175"/>
    <w:rsid w:val="00F5777B"/>
    <w:rsid w:val="00F607B3"/>
    <w:rsid w:val="00F61DA9"/>
    <w:rsid w:val="00F656A4"/>
    <w:rsid w:val="00F676E3"/>
    <w:rsid w:val="00F67ABD"/>
    <w:rsid w:val="00F705B7"/>
    <w:rsid w:val="00F7194C"/>
    <w:rsid w:val="00F74919"/>
    <w:rsid w:val="00F75970"/>
    <w:rsid w:val="00F777A8"/>
    <w:rsid w:val="00F80AB4"/>
    <w:rsid w:val="00F814A3"/>
    <w:rsid w:val="00F81881"/>
    <w:rsid w:val="00F82B81"/>
    <w:rsid w:val="00F863F8"/>
    <w:rsid w:val="00F8713B"/>
    <w:rsid w:val="00F9007A"/>
    <w:rsid w:val="00F92367"/>
    <w:rsid w:val="00F958CA"/>
    <w:rsid w:val="00FA3731"/>
    <w:rsid w:val="00FA5475"/>
    <w:rsid w:val="00FB3527"/>
    <w:rsid w:val="00FC2581"/>
    <w:rsid w:val="00FC3DA0"/>
    <w:rsid w:val="00FD12C6"/>
    <w:rsid w:val="00FD1898"/>
    <w:rsid w:val="00FD1CC7"/>
    <w:rsid w:val="00FD2818"/>
    <w:rsid w:val="00FD2C99"/>
    <w:rsid w:val="00FD56B9"/>
    <w:rsid w:val="00FE01AD"/>
    <w:rsid w:val="00FE0FC4"/>
    <w:rsid w:val="00FE1170"/>
    <w:rsid w:val="00FF0085"/>
    <w:rsid w:val="00FF04E2"/>
    <w:rsid w:val="00FF424F"/>
    <w:rsid w:val="00FF5144"/>
    <w:rsid w:val="00FF6021"/>
    <w:rsid w:val="00FF76B2"/>
    <w:rsid w:val="01855E00"/>
    <w:rsid w:val="05F0717F"/>
    <w:rsid w:val="078D7793"/>
    <w:rsid w:val="12B40AA8"/>
    <w:rsid w:val="22DB642F"/>
    <w:rsid w:val="2C0418BB"/>
    <w:rsid w:val="38C73086"/>
    <w:rsid w:val="3FFDB00C"/>
    <w:rsid w:val="423E7D2C"/>
    <w:rsid w:val="43133AE3"/>
    <w:rsid w:val="45BC3D95"/>
    <w:rsid w:val="5353603F"/>
    <w:rsid w:val="5E014CF1"/>
    <w:rsid w:val="63053054"/>
    <w:rsid w:val="64B07205"/>
    <w:rsid w:val="67DE77E2"/>
    <w:rsid w:val="6DB3433A"/>
    <w:rsid w:val="6ED82C6C"/>
    <w:rsid w:val="77B4255E"/>
    <w:rsid w:val="C7C6A3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qFormat="1" w:unhideWhenUsed="0" w:uiPriority="0" w:semiHidden="0"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77"/>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108"/>
    <w:qFormat/>
    <w:uiPriority w:val="0"/>
    <w:pPr>
      <w:keepNext/>
      <w:keepLines/>
      <w:numPr>
        <w:ilvl w:val="2"/>
        <w:numId w:val="1"/>
      </w:numPr>
      <w:adjustRightInd w:val="0"/>
      <w:spacing w:before="260" w:after="260" w:line="416" w:lineRule="atLeast"/>
      <w:textAlignment w:val="baseline"/>
      <w:outlineLvl w:val="2"/>
    </w:pPr>
    <w:rPr>
      <w:rFonts w:ascii="Times New Roman" w:hAnsi="Times New Roman" w:eastAsia="宋体" w:cs="Times New Roman"/>
      <w:b/>
      <w:sz w:val="32"/>
      <w:szCs w:val="20"/>
    </w:rPr>
  </w:style>
  <w:style w:type="paragraph" w:styleId="5">
    <w:name w:val="heading 4"/>
    <w:basedOn w:val="1"/>
    <w:next w:val="6"/>
    <w:link w:val="109"/>
    <w:qFormat/>
    <w:uiPriority w:val="0"/>
    <w:pPr>
      <w:keepNext/>
      <w:keepLines/>
      <w:spacing w:before="280" w:after="290" w:line="372" w:lineRule="auto"/>
      <w:outlineLvl w:val="3"/>
    </w:pPr>
    <w:rPr>
      <w:rFonts w:ascii="Arial" w:hAnsi="Arial" w:eastAsia="黑体" w:cs="Times New Roman"/>
      <w:b/>
      <w:sz w:val="28"/>
      <w:szCs w:val="20"/>
    </w:rPr>
  </w:style>
  <w:style w:type="paragraph" w:styleId="7">
    <w:name w:val="heading 5"/>
    <w:basedOn w:val="1"/>
    <w:next w:val="6"/>
    <w:link w:val="110"/>
    <w:qFormat/>
    <w:uiPriority w:val="0"/>
    <w:pPr>
      <w:keepNext/>
      <w:keepLines/>
      <w:numPr>
        <w:ilvl w:val="4"/>
        <w:numId w:val="1"/>
      </w:numPr>
      <w:spacing w:before="280" w:after="290" w:line="372" w:lineRule="auto"/>
      <w:outlineLvl w:val="4"/>
    </w:pPr>
    <w:rPr>
      <w:rFonts w:ascii="Times New Roman" w:hAnsi="Times New Roman" w:eastAsia="宋体" w:cs="Times New Roman"/>
      <w:b/>
      <w:sz w:val="28"/>
      <w:szCs w:val="20"/>
    </w:rPr>
  </w:style>
  <w:style w:type="paragraph" w:styleId="8">
    <w:name w:val="heading 6"/>
    <w:basedOn w:val="1"/>
    <w:next w:val="6"/>
    <w:link w:val="111"/>
    <w:qFormat/>
    <w:uiPriority w:val="0"/>
    <w:pPr>
      <w:keepNext/>
      <w:keepLines/>
      <w:numPr>
        <w:ilvl w:val="5"/>
        <w:numId w:val="1"/>
      </w:numPr>
      <w:spacing w:before="240" w:after="64" w:line="317" w:lineRule="auto"/>
      <w:outlineLvl w:val="5"/>
    </w:pPr>
    <w:rPr>
      <w:rFonts w:ascii="Arial" w:hAnsi="Arial" w:eastAsia="黑体" w:cs="Times New Roman"/>
      <w:b/>
      <w:sz w:val="24"/>
      <w:szCs w:val="20"/>
    </w:rPr>
  </w:style>
  <w:style w:type="paragraph" w:styleId="9">
    <w:name w:val="heading 7"/>
    <w:basedOn w:val="1"/>
    <w:next w:val="6"/>
    <w:link w:val="112"/>
    <w:qFormat/>
    <w:uiPriority w:val="0"/>
    <w:pPr>
      <w:keepNext/>
      <w:keepLines/>
      <w:numPr>
        <w:ilvl w:val="6"/>
        <w:numId w:val="1"/>
      </w:numPr>
      <w:spacing w:before="240" w:after="64" w:line="317" w:lineRule="auto"/>
      <w:outlineLvl w:val="6"/>
    </w:pPr>
    <w:rPr>
      <w:rFonts w:ascii="Times New Roman" w:hAnsi="Times New Roman" w:eastAsia="宋体" w:cs="Times New Roman"/>
      <w:b/>
      <w:sz w:val="24"/>
      <w:szCs w:val="20"/>
    </w:rPr>
  </w:style>
  <w:style w:type="paragraph" w:styleId="10">
    <w:name w:val="heading 8"/>
    <w:basedOn w:val="1"/>
    <w:next w:val="6"/>
    <w:link w:val="113"/>
    <w:qFormat/>
    <w:uiPriority w:val="0"/>
    <w:pPr>
      <w:keepNext/>
      <w:keepLines/>
      <w:numPr>
        <w:ilvl w:val="7"/>
        <w:numId w:val="1"/>
      </w:numPr>
      <w:spacing w:before="240" w:after="64" w:line="317" w:lineRule="auto"/>
      <w:outlineLvl w:val="7"/>
    </w:pPr>
    <w:rPr>
      <w:rFonts w:ascii="Arial" w:hAnsi="Arial" w:eastAsia="黑体" w:cs="Times New Roman"/>
      <w:sz w:val="24"/>
      <w:szCs w:val="20"/>
    </w:rPr>
  </w:style>
  <w:style w:type="paragraph" w:styleId="11">
    <w:name w:val="heading 9"/>
    <w:basedOn w:val="1"/>
    <w:next w:val="6"/>
    <w:link w:val="114"/>
    <w:qFormat/>
    <w:uiPriority w:val="0"/>
    <w:pPr>
      <w:keepNext/>
      <w:keepLines/>
      <w:numPr>
        <w:ilvl w:val="8"/>
        <w:numId w:val="1"/>
      </w:numPr>
      <w:spacing w:before="240" w:after="64" w:line="317" w:lineRule="auto"/>
      <w:outlineLvl w:val="8"/>
    </w:pPr>
    <w:rPr>
      <w:rFonts w:ascii="Arial" w:hAnsi="Arial" w:eastAsia="黑体" w:cs="Times New Roman"/>
      <w:szCs w:val="20"/>
    </w:rPr>
  </w:style>
  <w:style w:type="character" w:default="1" w:styleId="52">
    <w:name w:val="Default Paragraph Font"/>
    <w:semiHidden/>
    <w:unhideWhenUsed/>
    <w:qFormat/>
    <w:uiPriority w:val="1"/>
  </w:style>
  <w:style w:type="table" w:default="1" w:styleId="68">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annotation subject"/>
    <w:basedOn w:val="13"/>
    <w:next w:val="13"/>
    <w:link w:val="75"/>
    <w:unhideWhenUsed/>
    <w:qFormat/>
    <w:uiPriority w:val="0"/>
    <w:rPr>
      <w:b/>
      <w:bCs/>
    </w:rPr>
  </w:style>
  <w:style w:type="paragraph" w:styleId="13">
    <w:name w:val="annotation text"/>
    <w:basedOn w:val="1"/>
    <w:link w:val="73"/>
    <w:unhideWhenUsed/>
    <w:qFormat/>
    <w:uiPriority w:val="0"/>
    <w:pPr>
      <w:jc w:val="left"/>
    </w:pPr>
  </w:style>
  <w:style w:type="paragraph" w:styleId="14">
    <w:name w:val="toc 7"/>
    <w:basedOn w:val="15"/>
    <w:next w:val="1"/>
    <w:qFormat/>
    <w:uiPriority w:val="0"/>
    <w:pPr>
      <w:ind w:left="1260"/>
    </w:pPr>
  </w:style>
  <w:style w:type="paragraph" w:styleId="15">
    <w:name w:val="toc 6"/>
    <w:basedOn w:val="16"/>
    <w:next w:val="1"/>
    <w:qFormat/>
    <w:uiPriority w:val="0"/>
    <w:pPr>
      <w:ind w:left="1050"/>
    </w:pPr>
  </w:style>
  <w:style w:type="paragraph" w:styleId="16">
    <w:name w:val="toc 5"/>
    <w:basedOn w:val="17"/>
    <w:next w:val="1"/>
    <w:qFormat/>
    <w:uiPriority w:val="0"/>
    <w:pPr>
      <w:ind w:left="840"/>
    </w:pPr>
  </w:style>
  <w:style w:type="paragraph" w:styleId="17">
    <w:name w:val="toc 4"/>
    <w:basedOn w:val="1"/>
    <w:next w:val="1"/>
    <w:qFormat/>
    <w:uiPriority w:val="0"/>
    <w:pPr>
      <w:ind w:left="630"/>
      <w:jc w:val="left"/>
    </w:pPr>
    <w:rPr>
      <w:rFonts w:ascii="Times New Roman" w:hAnsi="Times New Roman" w:eastAsia="宋体" w:cs="Times New Roman"/>
      <w:sz w:val="18"/>
      <w:szCs w:val="18"/>
    </w:rPr>
  </w:style>
  <w:style w:type="paragraph" w:styleId="18">
    <w:name w:val="Body Text First Indent"/>
    <w:basedOn w:val="19"/>
    <w:link w:val="115"/>
    <w:qFormat/>
    <w:uiPriority w:val="0"/>
    <w:pPr>
      <w:adjustRightInd/>
      <w:spacing w:line="240" w:lineRule="auto"/>
      <w:ind w:firstLine="420" w:firstLineChars="100"/>
      <w:textAlignment w:val="auto"/>
    </w:pPr>
    <w:rPr>
      <w:rFonts w:ascii="宋体"/>
      <w:sz w:val="21"/>
      <w:szCs w:val="20"/>
    </w:rPr>
  </w:style>
  <w:style w:type="paragraph" w:styleId="19">
    <w:name w:val="Body Text"/>
    <w:basedOn w:val="1"/>
    <w:link w:val="85"/>
    <w:qFormat/>
    <w:uiPriority w:val="0"/>
    <w:pPr>
      <w:adjustRightInd w:val="0"/>
      <w:spacing w:after="120" w:line="360" w:lineRule="atLeast"/>
      <w:textAlignment w:val="baseline"/>
    </w:pPr>
    <w:rPr>
      <w:rFonts w:ascii="Times New Roman" w:hAnsi="Times New Roman" w:eastAsia="宋体" w:cs="Times New Roman"/>
      <w:kern w:val="0"/>
      <w:sz w:val="20"/>
      <w:szCs w:val="24"/>
    </w:rPr>
  </w:style>
  <w:style w:type="paragraph" w:styleId="20">
    <w:name w:val="caption"/>
    <w:basedOn w:val="1"/>
    <w:next w:val="1"/>
    <w:qFormat/>
    <w:uiPriority w:val="0"/>
    <w:pPr>
      <w:spacing w:before="152" w:after="160"/>
    </w:pPr>
    <w:rPr>
      <w:rFonts w:ascii="Arial" w:hAnsi="Arial" w:eastAsia="黑体" w:cs="Times New Roman"/>
      <w:sz w:val="20"/>
      <w:szCs w:val="20"/>
    </w:rPr>
  </w:style>
  <w:style w:type="paragraph" w:styleId="21">
    <w:name w:val="Document Map"/>
    <w:basedOn w:val="1"/>
    <w:link w:val="116"/>
    <w:qFormat/>
    <w:uiPriority w:val="0"/>
    <w:pPr>
      <w:shd w:val="clear" w:color="auto" w:fill="000080"/>
    </w:pPr>
    <w:rPr>
      <w:rFonts w:ascii="Times New Roman" w:hAnsi="Times New Roman" w:eastAsia="宋体" w:cs="Times New Roman"/>
      <w:szCs w:val="20"/>
    </w:rPr>
  </w:style>
  <w:style w:type="paragraph" w:styleId="22">
    <w:name w:val="toa heading"/>
    <w:basedOn w:val="1"/>
    <w:next w:val="1"/>
    <w:qFormat/>
    <w:uiPriority w:val="0"/>
    <w:pPr>
      <w:autoSpaceDE w:val="0"/>
      <w:autoSpaceDN w:val="0"/>
      <w:adjustRightInd w:val="0"/>
      <w:snapToGrid w:val="0"/>
      <w:spacing w:before="120" w:line="360" w:lineRule="auto"/>
    </w:pPr>
    <w:rPr>
      <w:rFonts w:ascii="Arial" w:hAnsi="Arial" w:eastAsia="宋体" w:cs="Times New Roman"/>
      <w:snapToGrid w:val="0"/>
      <w:color w:val="000000"/>
      <w:kern w:val="0"/>
      <w:szCs w:val="20"/>
    </w:rPr>
  </w:style>
  <w:style w:type="paragraph" w:styleId="23">
    <w:name w:val="Salutation"/>
    <w:basedOn w:val="1"/>
    <w:next w:val="1"/>
    <w:link w:val="117"/>
    <w:qFormat/>
    <w:uiPriority w:val="0"/>
    <w:rPr>
      <w:rFonts w:ascii="Times New Roman" w:hAnsi="Times New Roman" w:eastAsia="黑体" w:cs="Times New Roman"/>
      <w:sz w:val="24"/>
      <w:szCs w:val="20"/>
    </w:rPr>
  </w:style>
  <w:style w:type="paragraph" w:styleId="24">
    <w:name w:val="Body Text 3"/>
    <w:basedOn w:val="1"/>
    <w:link w:val="118"/>
    <w:qFormat/>
    <w:uiPriority w:val="0"/>
    <w:pPr>
      <w:spacing w:after="60"/>
      <w:jc w:val="center"/>
    </w:pPr>
    <w:rPr>
      <w:rFonts w:ascii="华康简标题宋" w:hAnsi="Times New Roman" w:eastAsia="华康简标题宋" w:cs="Times New Roman"/>
      <w:sz w:val="52"/>
      <w:szCs w:val="20"/>
    </w:rPr>
  </w:style>
  <w:style w:type="paragraph" w:styleId="25">
    <w:name w:val="Body Text Indent"/>
    <w:basedOn w:val="1"/>
    <w:link w:val="119"/>
    <w:qFormat/>
    <w:uiPriority w:val="0"/>
    <w:pPr>
      <w:ind w:left="359" w:leftChars="171" w:firstLine="179" w:firstLineChars="85"/>
    </w:pPr>
    <w:rPr>
      <w:rFonts w:ascii="宋体" w:hAnsi="宋体" w:eastAsia="宋体" w:cs="Times New Roman"/>
      <w:b/>
      <w:szCs w:val="20"/>
    </w:rPr>
  </w:style>
  <w:style w:type="paragraph" w:styleId="26">
    <w:name w:val="List 2"/>
    <w:basedOn w:val="1"/>
    <w:qFormat/>
    <w:uiPriority w:val="0"/>
    <w:pPr>
      <w:spacing w:line="360" w:lineRule="auto"/>
      <w:ind w:left="100" w:leftChars="200" w:hanging="200" w:hangingChars="200"/>
    </w:pPr>
    <w:rPr>
      <w:rFonts w:ascii="Times New Roman" w:hAnsi="Times New Roman" w:eastAsia="宋体" w:cs="Times New Roman"/>
      <w:szCs w:val="20"/>
    </w:rPr>
  </w:style>
  <w:style w:type="paragraph" w:styleId="27">
    <w:name w:val="List Bullet 2"/>
    <w:basedOn w:val="1"/>
    <w:qFormat/>
    <w:uiPriority w:val="0"/>
    <w:pPr>
      <w:tabs>
        <w:tab w:val="left" w:pos="720"/>
      </w:tabs>
      <w:adjustRightInd w:val="0"/>
      <w:spacing w:line="312" w:lineRule="atLeast"/>
      <w:ind w:left="720" w:hanging="720"/>
      <w:textAlignment w:val="baseline"/>
    </w:pPr>
    <w:rPr>
      <w:rFonts w:ascii="宋体" w:hAnsi="宋体" w:eastAsia="宋体" w:cs="Times New Roman"/>
      <w:kern w:val="0"/>
      <w:sz w:val="24"/>
      <w:szCs w:val="20"/>
    </w:rPr>
  </w:style>
  <w:style w:type="paragraph" w:styleId="28">
    <w:name w:val="HTML Address"/>
    <w:basedOn w:val="1"/>
    <w:link w:val="120"/>
    <w:qFormat/>
    <w:uiPriority w:val="0"/>
    <w:rPr>
      <w:rFonts w:ascii="Times New Roman" w:hAnsi="Times New Roman" w:eastAsia="宋体" w:cs="Times New Roman"/>
      <w:i/>
      <w:szCs w:val="20"/>
    </w:rPr>
  </w:style>
  <w:style w:type="paragraph" w:styleId="29">
    <w:name w:val="toc 3"/>
    <w:basedOn w:val="1"/>
    <w:next w:val="1"/>
    <w:qFormat/>
    <w:uiPriority w:val="0"/>
    <w:pPr>
      <w:ind w:left="420"/>
      <w:jc w:val="left"/>
    </w:pPr>
    <w:rPr>
      <w:rFonts w:ascii="Times New Roman" w:hAnsi="Times New Roman" w:eastAsia="宋体" w:cs="Times New Roman"/>
      <w:i/>
      <w:iCs/>
      <w:sz w:val="20"/>
      <w:szCs w:val="20"/>
    </w:rPr>
  </w:style>
  <w:style w:type="paragraph" w:styleId="30">
    <w:name w:val="Plain Text"/>
    <w:basedOn w:val="1"/>
    <w:link w:val="78"/>
    <w:qFormat/>
    <w:uiPriority w:val="0"/>
    <w:rPr>
      <w:rFonts w:ascii="宋体" w:hAnsi="Courier New" w:eastAsia="宋体" w:cs="Times New Roman"/>
      <w:kern w:val="0"/>
      <w:sz w:val="20"/>
      <w:szCs w:val="21"/>
    </w:rPr>
  </w:style>
  <w:style w:type="paragraph" w:styleId="31">
    <w:name w:val="List Bullet 5"/>
    <w:basedOn w:val="1"/>
    <w:qFormat/>
    <w:uiPriority w:val="0"/>
    <w:pPr>
      <w:numPr>
        <w:ilvl w:val="0"/>
        <w:numId w:val="2"/>
      </w:numPr>
      <w:tabs>
        <w:tab w:val="left" w:pos="2040"/>
      </w:tabs>
      <w:adjustRightInd w:val="0"/>
      <w:spacing w:line="312" w:lineRule="atLeast"/>
      <w:ind w:left="2040" w:hanging="360"/>
      <w:textAlignment w:val="baseline"/>
    </w:pPr>
    <w:rPr>
      <w:rFonts w:ascii="宋体" w:hAnsi="宋体" w:eastAsia="宋体" w:cs="Times New Roman"/>
      <w:kern w:val="0"/>
      <w:sz w:val="24"/>
      <w:szCs w:val="20"/>
    </w:rPr>
  </w:style>
  <w:style w:type="paragraph" w:styleId="32">
    <w:name w:val="toc 8"/>
    <w:basedOn w:val="14"/>
    <w:next w:val="1"/>
    <w:qFormat/>
    <w:uiPriority w:val="0"/>
    <w:pPr>
      <w:ind w:left="1470"/>
    </w:pPr>
  </w:style>
  <w:style w:type="paragraph" w:styleId="33">
    <w:name w:val="Date"/>
    <w:basedOn w:val="1"/>
    <w:next w:val="1"/>
    <w:link w:val="121"/>
    <w:qFormat/>
    <w:uiPriority w:val="0"/>
    <w:pPr>
      <w:autoSpaceDE w:val="0"/>
      <w:autoSpaceDN w:val="0"/>
      <w:adjustRightInd w:val="0"/>
    </w:pPr>
    <w:rPr>
      <w:rFonts w:ascii="宋体" w:hAnsi="Times New Roman" w:eastAsia="宋体" w:cs="Times New Roman"/>
      <w:kern w:val="0"/>
      <w:sz w:val="28"/>
      <w:szCs w:val="20"/>
    </w:rPr>
  </w:style>
  <w:style w:type="paragraph" w:styleId="34">
    <w:name w:val="Body Text Indent 2"/>
    <w:basedOn w:val="1"/>
    <w:link w:val="122"/>
    <w:qFormat/>
    <w:uiPriority w:val="0"/>
    <w:pPr>
      <w:spacing w:line="360" w:lineRule="auto"/>
      <w:ind w:firstLine="720"/>
    </w:pPr>
    <w:rPr>
      <w:rFonts w:ascii="宋体" w:hAnsi="Times New Roman" w:eastAsia="宋体" w:cs="Times New Roman"/>
      <w:sz w:val="28"/>
      <w:szCs w:val="20"/>
    </w:rPr>
  </w:style>
  <w:style w:type="paragraph" w:styleId="35">
    <w:name w:val="Balloon Text"/>
    <w:basedOn w:val="1"/>
    <w:link w:val="74"/>
    <w:unhideWhenUsed/>
    <w:qFormat/>
    <w:uiPriority w:val="0"/>
    <w:rPr>
      <w:sz w:val="18"/>
      <w:szCs w:val="18"/>
    </w:rPr>
  </w:style>
  <w:style w:type="paragraph" w:styleId="36">
    <w:name w:val="footer"/>
    <w:basedOn w:val="1"/>
    <w:link w:val="71"/>
    <w:unhideWhenUsed/>
    <w:qFormat/>
    <w:uiPriority w:val="99"/>
    <w:pPr>
      <w:tabs>
        <w:tab w:val="center" w:pos="4153"/>
        <w:tab w:val="right" w:pos="8306"/>
      </w:tabs>
      <w:snapToGrid w:val="0"/>
      <w:jc w:val="left"/>
    </w:pPr>
    <w:rPr>
      <w:sz w:val="18"/>
      <w:szCs w:val="18"/>
    </w:rPr>
  </w:style>
  <w:style w:type="paragraph" w:styleId="37">
    <w:name w:val="Body Text First Indent 2"/>
    <w:basedOn w:val="25"/>
    <w:link w:val="123"/>
    <w:qFormat/>
    <w:uiPriority w:val="0"/>
    <w:pPr>
      <w:spacing w:after="120"/>
      <w:ind w:left="420" w:leftChars="200" w:firstLine="420" w:firstLineChars="200"/>
    </w:pPr>
    <w:rPr>
      <w:rFonts w:ascii="Times New Roman" w:hAnsi="Times New Roman"/>
      <w:b w:val="0"/>
      <w:szCs w:val="24"/>
    </w:rPr>
  </w:style>
  <w:style w:type="paragraph" w:styleId="38">
    <w:name w:val="header"/>
    <w:basedOn w:val="1"/>
    <w:link w:val="70"/>
    <w:unhideWhenUsed/>
    <w:qFormat/>
    <w:uiPriority w:val="99"/>
    <w:pPr>
      <w:pBdr>
        <w:bottom w:val="single" w:color="auto" w:sz="6" w:space="1"/>
      </w:pBdr>
      <w:tabs>
        <w:tab w:val="center" w:pos="4153"/>
        <w:tab w:val="right" w:pos="8306"/>
      </w:tabs>
      <w:snapToGrid w:val="0"/>
      <w:jc w:val="center"/>
    </w:pPr>
    <w:rPr>
      <w:sz w:val="18"/>
      <w:szCs w:val="18"/>
    </w:rPr>
  </w:style>
  <w:style w:type="paragraph" w:styleId="39">
    <w:name w:val="toc 1"/>
    <w:basedOn w:val="1"/>
    <w:next w:val="1"/>
    <w:qFormat/>
    <w:uiPriority w:val="39"/>
    <w:pPr>
      <w:spacing w:before="120" w:after="120"/>
      <w:jc w:val="left"/>
    </w:pPr>
    <w:rPr>
      <w:rFonts w:ascii="Times New Roman" w:hAnsi="Times New Roman" w:eastAsia="宋体" w:cs="Times New Roman"/>
      <w:b/>
      <w:bCs/>
      <w:caps/>
      <w:sz w:val="20"/>
      <w:szCs w:val="20"/>
    </w:rPr>
  </w:style>
  <w:style w:type="paragraph" w:styleId="40">
    <w:name w:val="List Number 5"/>
    <w:basedOn w:val="1"/>
    <w:qFormat/>
    <w:uiPriority w:val="0"/>
    <w:pPr>
      <w:numPr>
        <w:ilvl w:val="0"/>
        <w:numId w:val="3"/>
      </w:numPr>
      <w:tabs>
        <w:tab w:val="left" w:pos="2040"/>
        <w:tab w:val="clear" w:pos="2250"/>
      </w:tabs>
      <w:ind w:left="2040" w:leftChars="800"/>
    </w:pPr>
    <w:rPr>
      <w:rFonts w:ascii="Times New Roman" w:hAnsi="Times New Roman" w:eastAsia="宋体" w:cs="Times New Roman"/>
      <w:szCs w:val="20"/>
    </w:rPr>
  </w:style>
  <w:style w:type="paragraph" w:styleId="41">
    <w:name w:val="List"/>
    <w:basedOn w:val="1"/>
    <w:qFormat/>
    <w:uiPriority w:val="0"/>
    <w:pPr>
      <w:widowControl/>
      <w:snapToGrid w:val="0"/>
      <w:spacing w:before="80" w:after="80" w:line="300" w:lineRule="auto"/>
      <w:ind w:left="200" w:hanging="200" w:hangingChars="200"/>
    </w:pPr>
    <w:rPr>
      <w:rFonts w:ascii="Arial" w:hAnsi="Arial" w:eastAsia="宋体" w:cs="Times New Roman"/>
      <w:kern w:val="0"/>
      <w:szCs w:val="20"/>
    </w:rPr>
  </w:style>
  <w:style w:type="paragraph" w:styleId="42">
    <w:name w:val="footnote text"/>
    <w:basedOn w:val="1"/>
    <w:link w:val="124"/>
    <w:qFormat/>
    <w:uiPriority w:val="0"/>
    <w:pPr>
      <w:snapToGrid w:val="0"/>
      <w:jc w:val="left"/>
    </w:pPr>
    <w:rPr>
      <w:rFonts w:ascii="Times New Roman" w:hAnsi="Times New Roman" w:eastAsia="宋体" w:cs="Times New Roman"/>
      <w:sz w:val="18"/>
      <w:szCs w:val="20"/>
    </w:rPr>
  </w:style>
  <w:style w:type="paragraph" w:styleId="43">
    <w:name w:val="List 5"/>
    <w:basedOn w:val="1"/>
    <w:qFormat/>
    <w:uiPriority w:val="0"/>
    <w:pPr>
      <w:ind w:left="100" w:leftChars="800" w:hanging="200" w:hangingChars="200"/>
    </w:pPr>
    <w:rPr>
      <w:rFonts w:ascii="Arial" w:hAnsi="Arial" w:eastAsia="宋体" w:cs="Times New Roman"/>
      <w:kern w:val="0"/>
      <w:sz w:val="24"/>
      <w:szCs w:val="20"/>
    </w:rPr>
  </w:style>
  <w:style w:type="paragraph" w:styleId="44">
    <w:name w:val="Body Text Indent 3"/>
    <w:basedOn w:val="1"/>
    <w:link w:val="125"/>
    <w:qFormat/>
    <w:uiPriority w:val="0"/>
    <w:pPr>
      <w:autoSpaceDE w:val="0"/>
      <w:autoSpaceDN w:val="0"/>
      <w:adjustRightInd w:val="0"/>
      <w:spacing w:line="360" w:lineRule="auto"/>
      <w:ind w:firstLine="570"/>
      <w:textAlignment w:val="baseline"/>
    </w:pPr>
    <w:rPr>
      <w:rFonts w:ascii="宋体" w:hAnsi="Times New Roman" w:eastAsia="宋体" w:cs="Times New Roman"/>
      <w:kern w:val="0"/>
      <w:sz w:val="28"/>
      <w:szCs w:val="20"/>
    </w:rPr>
  </w:style>
  <w:style w:type="paragraph" w:styleId="45">
    <w:name w:val="toc 2"/>
    <w:basedOn w:val="1"/>
    <w:next w:val="1"/>
    <w:qFormat/>
    <w:uiPriority w:val="0"/>
    <w:pPr>
      <w:ind w:left="210"/>
      <w:jc w:val="left"/>
    </w:pPr>
    <w:rPr>
      <w:rFonts w:ascii="Calibri" w:hAnsi="Calibri" w:cs="Calibri"/>
      <w:smallCaps/>
      <w:sz w:val="20"/>
      <w:szCs w:val="20"/>
    </w:rPr>
  </w:style>
  <w:style w:type="paragraph" w:styleId="46">
    <w:name w:val="toc 9"/>
    <w:basedOn w:val="32"/>
    <w:next w:val="1"/>
    <w:qFormat/>
    <w:uiPriority w:val="0"/>
    <w:pPr>
      <w:ind w:left="1680"/>
    </w:pPr>
  </w:style>
  <w:style w:type="paragraph" w:styleId="47">
    <w:name w:val="Body Text 2"/>
    <w:basedOn w:val="1"/>
    <w:link w:val="126"/>
    <w:qFormat/>
    <w:uiPriority w:val="0"/>
    <w:pPr>
      <w:autoSpaceDE w:val="0"/>
      <w:autoSpaceDN w:val="0"/>
      <w:adjustRightInd w:val="0"/>
    </w:pPr>
    <w:rPr>
      <w:rFonts w:hint="eastAsia" w:ascii="宋体" w:hAnsi="Times New Roman" w:eastAsia="宋体" w:cs="Times New Roman"/>
      <w:kern w:val="0"/>
      <w:sz w:val="28"/>
      <w:szCs w:val="20"/>
    </w:rPr>
  </w:style>
  <w:style w:type="paragraph" w:styleId="48">
    <w:name w:val="HTML Preformatted"/>
    <w:basedOn w:val="1"/>
    <w:link w:val="127"/>
    <w:qFormat/>
    <w:uiPriority w:val="0"/>
    <w:rPr>
      <w:rFonts w:ascii="Courier New" w:hAnsi="Courier New" w:eastAsia="宋体" w:cs="Times New Roman"/>
      <w:sz w:val="20"/>
      <w:szCs w:val="20"/>
    </w:rPr>
  </w:style>
  <w:style w:type="paragraph" w:styleId="4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50">
    <w:name w:val="index 1"/>
    <w:basedOn w:val="1"/>
    <w:next w:val="1"/>
    <w:qFormat/>
    <w:uiPriority w:val="0"/>
    <w:pPr>
      <w:jc w:val="center"/>
    </w:pPr>
    <w:rPr>
      <w:rFonts w:ascii="Times New Roman" w:hAnsi="Times New Roman" w:eastAsia="宋体" w:cs="Times New Roman"/>
      <w:szCs w:val="20"/>
    </w:rPr>
  </w:style>
  <w:style w:type="paragraph" w:styleId="51">
    <w:name w:val="Title"/>
    <w:basedOn w:val="1"/>
    <w:next w:val="1"/>
    <w:link w:val="76"/>
    <w:qFormat/>
    <w:uiPriority w:val="10"/>
    <w:pPr>
      <w:spacing w:before="240" w:after="60"/>
      <w:jc w:val="center"/>
      <w:outlineLvl w:val="0"/>
    </w:pPr>
    <w:rPr>
      <w:rFonts w:eastAsia="宋体" w:asciiTheme="majorHAnsi" w:hAnsiTheme="majorHAnsi" w:cstheme="majorBidi"/>
      <w:b/>
      <w:bCs/>
      <w:sz w:val="32"/>
      <w:szCs w:val="32"/>
    </w:rPr>
  </w:style>
  <w:style w:type="character" w:styleId="53">
    <w:name w:val="Strong"/>
    <w:basedOn w:val="52"/>
    <w:qFormat/>
    <w:uiPriority w:val="0"/>
    <w:rPr>
      <w:b/>
      <w:bCs/>
    </w:rPr>
  </w:style>
  <w:style w:type="character" w:styleId="54">
    <w:name w:val="page number"/>
    <w:qFormat/>
    <w:uiPriority w:val="0"/>
  </w:style>
  <w:style w:type="character" w:styleId="55">
    <w:name w:val="FollowedHyperlink"/>
    <w:qFormat/>
    <w:uiPriority w:val="99"/>
    <w:rPr>
      <w:color w:val="800080"/>
      <w:u w:val="single"/>
    </w:rPr>
  </w:style>
  <w:style w:type="character" w:styleId="56">
    <w:name w:val="Emphasis"/>
    <w:qFormat/>
    <w:uiPriority w:val="0"/>
    <w:rPr>
      <w:color w:val="CC0033"/>
    </w:rPr>
  </w:style>
  <w:style w:type="character" w:styleId="57">
    <w:name w:val="HTML Definition"/>
    <w:qFormat/>
    <w:uiPriority w:val="0"/>
    <w:rPr>
      <w:i/>
    </w:rPr>
  </w:style>
  <w:style w:type="character" w:styleId="58">
    <w:name w:val="HTML Typewriter"/>
    <w:qFormat/>
    <w:uiPriority w:val="0"/>
    <w:rPr>
      <w:rFonts w:ascii="Courier New" w:hAnsi="Courier New"/>
      <w:sz w:val="20"/>
    </w:rPr>
  </w:style>
  <w:style w:type="character" w:styleId="59">
    <w:name w:val="HTML Acronym"/>
    <w:qFormat/>
    <w:uiPriority w:val="0"/>
  </w:style>
  <w:style w:type="character" w:styleId="60">
    <w:name w:val="HTML Variable"/>
    <w:qFormat/>
    <w:uiPriority w:val="0"/>
    <w:rPr>
      <w:i/>
    </w:rPr>
  </w:style>
  <w:style w:type="character" w:styleId="61">
    <w:name w:val="Hyperlink"/>
    <w:qFormat/>
    <w:uiPriority w:val="99"/>
    <w:rPr>
      <w:color w:val="0000FF"/>
      <w:u w:val="single"/>
    </w:rPr>
  </w:style>
  <w:style w:type="character" w:styleId="62">
    <w:name w:val="HTML Code"/>
    <w:qFormat/>
    <w:uiPriority w:val="0"/>
    <w:rPr>
      <w:rFonts w:ascii="Courier New" w:hAnsi="Courier New"/>
      <w:sz w:val="20"/>
    </w:rPr>
  </w:style>
  <w:style w:type="character" w:styleId="63">
    <w:name w:val="annotation reference"/>
    <w:basedOn w:val="52"/>
    <w:unhideWhenUsed/>
    <w:qFormat/>
    <w:uiPriority w:val="0"/>
    <w:rPr>
      <w:sz w:val="21"/>
      <w:szCs w:val="21"/>
    </w:rPr>
  </w:style>
  <w:style w:type="character" w:styleId="64">
    <w:name w:val="HTML Cite"/>
    <w:qFormat/>
    <w:uiPriority w:val="0"/>
    <w:rPr>
      <w:i/>
    </w:rPr>
  </w:style>
  <w:style w:type="character" w:styleId="65">
    <w:name w:val="footnote reference"/>
    <w:qFormat/>
    <w:uiPriority w:val="0"/>
    <w:rPr>
      <w:vertAlign w:val="superscript"/>
    </w:rPr>
  </w:style>
  <w:style w:type="character" w:styleId="66">
    <w:name w:val="HTML Keyboard"/>
    <w:qFormat/>
    <w:uiPriority w:val="0"/>
    <w:rPr>
      <w:rFonts w:ascii="Courier New" w:hAnsi="Courier New"/>
      <w:sz w:val="20"/>
    </w:rPr>
  </w:style>
  <w:style w:type="character" w:styleId="67">
    <w:name w:val="HTML Sample"/>
    <w:qFormat/>
    <w:uiPriority w:val="0"/>
    <w:rPr>
      <w:rFonts w:ascii="Courier New" w:hAnsi="Courier New"/>
    </w:rPr>
  </w:style>
  <w:style w:type="table" w:styleId="69">
    <w:name w:val="Table Grid"/>
    <w:basedOn w:val="6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0">
    <w:name w:val="页眉 字符"/>
    <w:basedOn w:val="52"/>
    <w:link w:val="38"/>
    <w:qFormat/>
    <w:uiPriority w:val="99"/>
    <w:rPr>
      <w:sz w:val="18"/>
      <w:szCs w:val="18"/>
    </w:rPr>
  </w:style>
  <w:style w:type="character" w:customStyle="1" w:styleId="71">
    <w:name w:val="页脚 字符"/>
    <w:basedOn w:val="52"/>
    <w:link w:val="36"/>
    <w:qFormat/>
    <w:uiPriority w:val="99"/>
    <w:rPr>
      <w:sz w:val="18"/>
      <w:szCs w:val="18"/>
    </w:rPr>
  </w:style>
  <w:style w:type="paragraph" w:styleId="72">
    <w:name w:val="List Paragraph"/>
    <w:basedOn w:val="1"/>
    <w:link w:val="80"/>
    <w:qFormat/>
    <w:uiPriority w:val="99"/>
    <w:pPr>
      <w:ind w:firstLine="420" w:firstLineChars="200"/>
    </w:pPr>
  </w:style>
  <w:style w:type="character" w:customStyle="1" w:styleId="73">
    <w:name w:val="批注文字 字符"/>
    <w:basedOn w:val="52"/>
    <w:link w:val="13"/>
    <w:qFormat/>
    <w:uiPriority w:val="0"/>
  </w:style>
  <w:style w:type="character" w:customStyle="1" w:styleId="74">
    <w:name w:val="批注框文本 字符"/>
    <w:basedOn w:val="52"/>
    <w:link w:val="35"/>
    <w:qFormat/>
    <w:uiPriority w:val="0"/>
    <w:rPr>
      <w:sz w:val="18"/>
      <w:szCs w:val="18"/>
    </w:rPr>
  </w:style>
  <w:style w:type="character" w:customStyle="1" w:styleId="75">
    <w:name w:val="批注主题 字符"/>
    <w:basedOn w:val="73"/>
    <w:link w:val="12"/>
    <w:qFormat/>
    <w:uiPriority w:val="0"/>
    <w:rPr>
      <w:b/>
      <w:bCs/>
    </w:rPr>
  </w:style>
  <w:style w:type="character" w:customStyle="1" w:styleId="76">
    <w:name w:val="标题 字符"/>
    <w:basedOn w:val="52"/>
    <w:link w:val="51"/>
    <w:qFormat/>
    <w:uiPriority w:val="10"/>
    <w:rPr>
      <w:rFonts w:eastAsia="宋体" w:asciiTheme="majorHAnsi" w:hAnsiTheme="majorHAnsi" w:cstheme="majorBidi"/>
      <w:b/>
      <w:bCs/>
      <w:sz w:val="32"/>
      <w:szCs w:val="32"/>
    </w:rPr>
  </w:style>
  <w:style w:type="character" w:customStyle="1" w:styleId="77">
    <w:name w:val="标题 2 字符"/>
    <w:basedOn w:val="52"/>
    <w:link w:val="3"/>
    <w:qFormat/>
    <w:uiPriority w:val="0"/>
    <w:rPr>
      <w:rFonts w:ascii="Arial" w:hAnsi="Arial" w:eastAsia="黑体" w:cs="Times New Roman"/>
      <w:b/>
      <w:bCs/>
      <w:sz w:val="32"/>
      <w:szCs w:val="32"/>
    </w:rPr>
  </w:style>
  <w:style w:type="character" w:customStyle="1" w:styleId="78">
    <w:name w:val="纯文本 字符"/>
    <w:basedOn w:val="52"/>
    <w:link w:val="30"/>
    <w:qFormat/>
    <w:uiPriority w:val="0"/>
    <w:rPr>
      <w:rFonts w:ascii="宋体" w:hAnsi="Courier New" w:eastAsia="宋体" w:cs="Times New Roman"/>
      <w:kern w:val="0"/>
      <w:sz w:val="20"/>
      <w:szCs w:val="21"/>
    </w:rPr>
  </w:style>
  <w:style w:type="paragraph" w:customStyle="1" w:styleId="7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80">
    <w:name w:val="列表段落 字符"/>
    <w:link w:val="72"/>
    <w:qFormat/>
    <w:uiPriority w:val="99"/>
  </w:style>
  <w:style w:type="paragraph" w:customStyle="1" w:styleId="81">
    <w:name w:val="样式4"/>
    <w:basedOn w:val="1"/>
    <w:qFormat/>
    <w:uiPriority w:val="0"/>
    <w:pPr>
      <w:numPr>
        <w:ilvl w:val="3"/>
        <w:numId w:val="4"/>
      </w:numPr>
      <w:tabs>
        <w:tab w:val="left" w:pos="425"/>
        <w:tab w:val="left" w:pos="1984"/>
        <w:tab w:val="clear" w:pos="851"/>
      </w:tabs>
    </w:pPr>
    <w:rPr>
      <w:rFonts w:ascii="Times New Roman" w:hAnsi="Times New Roman" w:eastAsia="宋体" w:cs="Times New Roman"/>
      <w:szCs w:val="24"/>
    </w:rPr>
  </w:style>
  <w:style w:type="paragraph" w:customStyle="1" w:styleId="82">
    <w:name w:val="列出段落1"/>
    <w:basedOn w:val="1"/>
    <w:link w:val="83"/>
    <w:qFormat/>
    <w:uiPriority w:val="0"/>
    <w:pPr>
      <w:ind w:firstLine="420" w:firstLineChars="200"/>
    </w:pPr>
    <w:rPr>
      <w:rFonts w:ascii="Times New Roman" w:hAnsi="Times New Roman" w:eastAsia="宋体" w:cs="Times New Roman"/>
      <w:szCs w:val="21"/>
    </w:rPr>
  </w:style>
  <w:style w:type="character" w:customStyle="1" w:styleId="83">
    <w:name w:val="List Paragraph Char"/>
    <w:link w:val="82"/>
    <w:qFormat/>
    <w:locked/>
    <w:uiPriority w:val="34"/>
    <w:rPr>
      <w:rFonts w:ascii="Times New Roman" w:hAnsi="Times New Roman" w:eastAsia="宋体" w:cs="Times New Roman"/>
      <w:szCs w:val="21"/>
    </w:rPr>
  </w:style>
  <w:style w:type="paragraph" w:customStyle="1" w:styleId="84">
    <w:name w:val="_Style 121"/>
    <w:basedOn w:val="1"/>
    <w:next w:val="72"/>
    <w:qFormat/>
    <w:uiPriority w:val="34"/>
    <w:pPr>
      <w:ind w:firstLine="420" w:firstLineChars="200"/>
    </w:pPr>
    <w:rPr>
      <w:rFonts w:ascii="Calibri" w:hAnsi="Calibri" w:eastAsia="宋体" w:cs="Times New Roman"/>
    </w:rPr>
  </w:style>
  <w:style w:type="character" w:customStyle="1" w:styleId="85">
    <w:name w:val="正文文本 字符"/>
    <w:basedOn w:val="52"/>
    <w:link w:val="19"/>
    <w:qFormat/>
    <w:uiPriority w:val="0"/>
    <w:rPr>
      <w:rFonts w:ascii="Times New Roman" w:hAnsi="Times New Roman" w:eastAsia="宋体" w:cs="Times New Roman"/>
      <w:kern w:val="0"/>
      <w:sz w:val="20"/>
      <w:szCs w:val="24"/>
    </w:rPr>
  </w:style>
  <w:style w:type="paragraph" w:customStyle="1" w:styleId="86">
    <w:name w:val="列出段落2"/>
    <w:basedOn w:val="1"/>
    <w:next w:val="72"/>
    <w:qFormat/>
    <w:uiPriority w:val="34"/>
    <w:pPr>
      <w:ind w:firstLine="420" w:firstLineChars="200"/>
    </w:pPr>
    <w:rPr>
      <w:rFonts w:ascii="Calibri" w:hAnsi="Calibri" w:eastAsia="黑体" w:cs="Times New Roman"/>
      <w:bCs/>
      <w:sz w:val="30"/>
      <w:szCs w:val="30"/>
    </w:rPr>
  </w:style>
  <w:style w:type="paragraph" w:customStyle="1" w:styleId="87">
    <w:name w:val="列出段落21"/>
    <w:basedOn w:val="1"/>
    <w:qFormat/>
    <w:uiPriority w:val="34"/>
    <w:pPr>
      <w:ind w:firstLine="420" w:firstLineChars="200"/>
    </w:pPr>
    <w:rPr>
      <w:rFonts w:ascii="Times New Roman" w:hAnsi="Times New Roman" w:eastAsia="宋体" w:cs="Times New Roman"/>
      <w:szCs w:val="20"/>
    </w:rPr>
  </w:style>
  <w:style w:type="paragraph" w:customStyle="1" w:styleId="88">
    <w:name w:val="H正文W"/>
    <w:basedOn w:val="1"/>
    <w:qFormat/>
    <w:uiPriority w:val="0"/>
    <w:pPr>
      <w:snapToGrid w:val="0"/>
      <w:spacing w:line="360" w:lineRule="auto"/>
      <w:ind w:firstLine="200" w:firstLineChars="200"/>
    </w:pPr>
    <w:rPr>
      <w:rFonts w:ascii="Times New Roman" w:hAnsi="Times New Roman" w:eastAsia="宋体" w:cs="Times New Roman"/>
      <w:szCs w:val="21"/>
    </w:rPr>
  </w:style>
  <w:style w:type="paragraph" w:customStyle="1" w:styleId="89">
    <w:name w:val="H正文2级"/>
    <w:basedOn w:val="1"/>
    <w:qFormat/>
    <w:uiPriority w:val="0"/>
    <w:pPr>
      <w:keepNext/>
      <w:keepLines/>
      <w:pageBreakBefore/>
      <w:tabs>
        <w:tab w:val="left" w:pos="426"/>
      </w:tabs>
      <w:spacing w:before="240" w:line="400" w:lineRule="exact"/>
      <w:outlineLvl w:val="1"/>
    </w:pPr>
    <w:rPr>
      <w:rFonts w:ascii="Times New Roman" w:hAnsi="Times New Roman" w:eastAsia="微软雅黑" w:cs="Times New Roman"/>
      <w:b/>
      <w:bCs/>
      <w:szCs w:val="20"/>
    </w:rPr>
  </w:style>
  <w:style w:type="paragraph" w:customStyle="1" w:styleId="90">
    <w:name w:val="H正文3级"/>
    <w:basedOn w:val="88"/>
    <w:qFormat/>
    <w:uiPriority w:val="0"/>
    <w:pPr>
      <w:outlineLvl w:val="2"/>
    </w:pPr>
    <w:rPr>
      <w:b/>
    </w:rPr>
  </w:style>
  <w:style w:type="paragraph" w:customStyle="1" w:styleId="91">
    <w:name w:val="修订1"/>
    <w:hidden/>
    <w:qFormat/>
    <w:uiPriority w:val="0"/>
    <w:rPr>
      <w:rFonts w:asciiTheme="minorHAnsi" w:hAnsiTheme="minorHAnsi" w:eastAsiaTheme="minorEastAsia" w:cstheme="minorBidi"/>
      <w:kern w:val="2"/>
      <w:sz w:val="21"/>
      <w:szCs w:val="22"/>
      <w:lang w:val="en-US" w:eastAsia="zh-CN" w:bidi="ar-SA"/>
    </w:rPr>
  </w:style>
  <w:style w:type="paragraph" w:customStyle="1" w:styleId="92">
    <w:name w:val="正文_0_0"/>
    <w:qFormat/>
    <w:uiPriority w:val="0"/>
    <w:pPr>
      <w:spacing w:after="200" w:line="276" w:lineRule="auto"/>
    </w:pPr>
    <w:rPr>
      <w:rFonts w:ascii="Times New Roman" w:hAnsi="Times New Roman" w:eastAsia="宋体" w:cs="Times New Roman"/>
      <w:sz w:val="21"/>
      <w:lang w:val="en-US" w:eastAsia="zh-CN" w:bidi="ar-SA"/>
    </w:rPr>
  </w:style>
  <w:style w:type="paragraph" w:customStyle="1" w:styleId="93">
    <w:name w:val="正文_1"/>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9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_0_1"/>
    <w:qFormat/>
    <w:uiPriority w:val="0"/>
    <w:rPr>
      <w:rFonts w:ascii="Times New Roman" w:hAnsi="Times New Roman" w:eastAsia="宋体" w:cs="Times New Roman"/>
      <w:sz w:val="21"/>
      <w:lang w:val="en-US" w:eastAsia="zh-CN" w:bidi="ar-SA"/>
    </w:rPr>
  </w:style>
  <w:style w:type="paragraph" w:customStyle="1" w:styleId="96">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正文_0"/>
    <w:qFormat/>
    <w:uiPriority w:val="0"/>
    <w:rPr>
      <w:rFonts w:ascii="Times New Roman" w:hAnsi="Times New Roman" w:eastAsia="宋体" w:cs="Times New Roman"/>
      <w:sz w:val="21"/>
      <w:lang w:val="en-US" w:eastAsia="zh-CN" w:bidi="ar-SA"/>
    </w:rPr>
  </w:style>
  <w:style w:type="paragraph" w:customStyle="1" w:styleId="98">
    <w:name w:val="标题 3_0"/>
    <w:basedOn w:val="97"/>
    <w:next w:val="99"/>
    <w:qFormat/>
    <w:uiPriority w:val="0"/>
    <w:pPr>
      <w:widowControl w:val="0"/>
      <w:tabs>
        <w:tab w:val="left" w:pos="851"/>
      </w:tabs>
      <w:autoSpaceDE w:val="0"/>
      <w:autoSpaceDN w:val="0"/>
      <w:adjustRightInd w:val="0"/>
      <w:snapToGrid w:val="0"/>
      <w:spacing w:line="360" w:lineRule="auto"/>
      <w:jc w:val="both"/>
      <w:outlineLvl w:val="2"/>
    </w:pPr>
    <w:rPr>
      <w:rFonts w:ascii="宋体" w:cs="宋体"/>
    </w:rPr>
  </w:style>
  <w:style w:type="paragraph" w:customStyle="1" w:styleId="99">
    <w:name w:val="正文缩进_0"/>
    <w:basedOn w:val="97"/>
    <w:link w:val="100"/>
    <w:qFormat/>
    <w:uiPriority w:val="0"/>
    <w:pPr>
      <w:ind w:firstLine="420"/>
    </w:pPr>
  </w:style>
  <w:style w:type="character" w:customStyle="1" w:styleId="100">
    <w:name w:val="正文缩进 Char_0"/>
    <w:link w:val="99"/>
    <w:qFormat/>
    <w:uiPriority w:val="0"/>
    <w:rPr>
      <w:rFonts w:ascii="Times New Roman" w:hAnsi="Times New Roman" w:eastAsia="宋体" w:cs="Times New Roman"/>
      <w:sz w:val="21"/>
    </w:rPr>
  </w:style>
  <w:style w:type="paragraph" w:customStyle="1" w:styleId="101">
    <w:name w:val="列表段落1"/>
    <w:basedOn w:val="1"/>
    <w:qFormat/>
    <w:uiPriority w:val="34"/>
    <w:pPr>
      <w:ind w:firstLine="420" w:firstLineChars="200"/>
    </w:pPr>
    <w:rPr>
      <w:rFonts w:ascii="Calibri" w:hAnsi="Calibri" w:eastAsia="宋体" w:cs="Times New Roman"/>
    </w:rPr>
  </w:style>
  <w:style w:type="paragraph" w:customStyle="1" w:styleId="102">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03">
    <w:name w:val="font41"/>
    <w:basedOn w:val="52"/>
    <w:qFormat/>
    <w:uiPriority w:val="0"/>
    <w:rPr>
      <w:rFonts w:hint="eastAsia" w:ascii="宋体" w:hAnsi="宋体" w:eastAsia="宋体" w:cs="宋体"/>
      <w:color w:val="000000"/>
      <w:sz w:val="18"/>
      <w:szCs w:val="18"/>
      <w:u w:val="none"/>
    </w:rPr>
  </w:style>
  <w:style w:type="character" w:customStyle="1" w:styleId="104">
    <w:name w:val="font01"/>
    <w:basedOn w:val="52"/>
    <w:qFormat/>
    <w:uiPriority w:val="0"/>
    <w:rPr>
      <w:rFonts w:ascii="Calibri" w:hAnsi="Calibri" w:cs="Calibri"/>
      <w:color w:val="000000"/>
      <w:sz w:val="18"/>
      <w:szCs w:val="18"/>
      <w:u w:val="none"/>
    </w:rPr>
  </w:style>
  <w:style w:type="character" w:customStyle="1" w:styleId="105">
    <w:name w:val="font31"/>
    <w:basedOn w:val="52"/>
    <w:qFormat/>
    <w:uiPriority w:val="0"/>
    <w:rPr>
      <w:rFonts w:hint="eastAsia" w:ascii="宋体" w:hAnsi="宋体" w:eastAsia="宋体" w:cs="宋体"/>
      <w:color w:val="000000"/>
      <w:sz w:val="18"/>
      <w:szCs w:val="18"/>
      <w:u w:val="none"/>
    </w:rPr>
  </w:style>
  <w:style w:type="paragraph" w:customStyle="1" w:styleId="106">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07">
    <w:name w:val="标题 1 字符"/>
    <w:basedOn w:val="52"/>
    <w:link w:val="2"/>
    <w:qFormat/>
    <w:uiPriority w:val="9"/>
    <w:rPr>
      <w:rFonts w:asciiTheme="minorHAnsi" w:hAnsiTheme="minorHAnsi" w:eastAsiaTheme="minorEastAsia" w:cstheme="minorBidi"/>
      <w:b/>
      <w:bCs/>
      <w:kern w:val="44"/>
      <w:sz w:val="44"/>
      <w:szCs w:val="44"/>
    </w:rPr>
  </w:style>
  <w:style w:type="character" w:customStyle="1" w:styleId="108">
    <w:name w:val="标题 3 字符"/>
    <w:basedOn w:val="52"/>
    <w:link w:val="4"/>
    <w:qFormat/>
    <w:uiPriority w:val="0"/>
    <w:rPr>
      <w:b/>
      <w:kern w:val="2"/>
      <w:sz w:val="32"/>
    </w:rPr>
  </w:style>
  <w:style w:type="character" w:customStyle="1" w:styleId="109">
    <w:name w:val="标题 4 字符"/>
    <w:basedOn w:val="52"/>
    <w:link w:val="5"/>
    <w:qFormat/>
    <w:uiPriority w:val="0"/>
    <w:rPr>
      <w:rFonts w:ascii="Arial" w:hAnsi="Arial" w:eastAsia="黑体"/>
      <w:b/>
      <w:kern w:val="2"/>
      <w:sz w:val="28"/>
    </w:rPr>
  </w:style>
  <w:style w:type="character" w:customStyle="1" w:styleId="110">
    <w:name w:val="标题 5 字符"/>
    <w:basedOn w:val="52"/>
    <w:link w:val="7"/>
    <w:qFormat/>
    <w:uiPriority w:val="0"/>
    <w:rPr>
      <w:b/>
      <w:kern w:val="2"/>
      <w:sz w:val="28"/>
    </w:rPr>
  </w:style>
  <w:style w:type="character" w:customStyle="1" w:styleId="111">
    <w:name w:val="标题 6 字符"/>
    <w:basedOn w:val="52"/>
    <w:link w:val="8"/>
    <w:qFormat/>
    <w:uiPriority w:val="0"/>
    <w:rPr>
      <w:rFonts w:ascii="Arial" w:hAnsi="Arial" w:eastAsia="黑体"/>
      <w:b/>
      <w:kern w:val="2"/>
      <w:sz w:val="24"/>
    </w:rPr>
  </w:style>
  <w:style w:type="character" w:customStyle="1" w:styleId="112">
    <w:name w:val="标题 7 字符"/>
    <w:basedOn w:val="52"/>
    <w:link w:val="9"/>
    <w:qFormat/>
    <w:uiPriority w:val="0"/>
    <w:rPr>
      <w:b/>
      <w:kern w:val="2"/>
      <w:sz w:val="24"/>
    </w:rPr>
  </w:style>
  <w:style w:type="character" w:customStyle="1" w:styleId="113">
    <w:name w:val="标题 8 字符"/>
    <w:basedOn w:val="52"/>
    <w:link w:val="10"/>
    <w:qFormat/>
    <w:uiPriority w:val="0"/>
    <w:rPr>
      <w:rFonts w:ascii="Arial" w:hAnsi="Arial" w:eastAsia="黑体"/>
      <w:kern w:val="2"/>
      <w:sz w:val="24"/>
    </w:rPr>
  </w:style>
  <w:style w:type="character" w:customStyle="1" w:styleId="114">
    <w:name w:val="标题 9 字符"/>
    <w:basedOn w:val="52"/>
    <w:link w:val="11"/>
    <w:qFormat/>
    <w:uiPriority w:val="0"/>
    <w:rPr>
      <w:rFonts w:ascii="Arial" w:hAnsi="Arial" w:eastAsia="黑体"/>
      <w:kern w:val="2"/>
      <w:sz w:val="21"/>
    </w:rPr>
  </w:style>
  <w:style w:type="character" w:customStyle="1" w:styleId="115">
    <w:name w:val="正文文本首行缩进 字符"/>
    <w:basedOn w:val="85"/>
    <w:link w:val="18"/>
    <w:qFormat/>
    <w:uiPriority w:val="0"/>
    <w:rPr>
      <w:rFonts w:ascii="宋体" w:hAnsi="Times New Roman" w:eastAsia="宋体" w:cs="Times New Roman"/>
      <w:kern w:val="0"/>
      <w:sz w:val="21"/>
      <w:szCs w:val="24"/>
    </w:rPr>
  </w:style>
  <w:style w:type="character" w:customStyle="1" w:styleId="116">
    <w:name w:val="文档结构图 字符"/>
    <w:basedOn w:val="52"/>
    <w:link w:val="21"/>
    <w:qFormat/>
    <w:uiPriority w:val="0"/>
    <w:rPr>
      <w:kern w:val="2"/>
      <w:sz w:val="21"/>
      <w:shd w:val="clear" w:color="auto" w:fill="000080"/>
    </w:rPr>
  </w:style>
  <w:style w:type="character" w:customStyle="1" w:styleId="117">
    <w:name w:val="称呼 字符"/>
    <w:basedOn w:val="52"/>
    <w:link w:val="23"/>
    <w:qFormat/>
    <w:uiPriority w:val="0"/>
    <w:rPr>
      <w:rFonts w:eastAsia="黑体"/>
      <w:kern w:val="2"/>
      <w:sz w:val="24"/>
    </w:rPr>
  </w:style>
  <w:style w:type="character" w:customStyle="1" w:styleId="118">
    <w:name w:val="正文文本 3 字符"/>
    <w:basedOn w:val="52"/>
    <w:link w:val="24"/>
    <w:qFormat/>
    <w:uiPriority w:val="0"/>
    <w:rPr>
      <w:rFonts w:ascii="华康简标题宋" w:eastAsia="华康简标题宋"/>
      <w:kern w:val="2"/>
      <w:sz w:val="52"/>
    </w:rPr>
  </w:style>
  <w:style w:type="character" w:customStyle="1" w:styleId="119">
    <w:name w:val="正文文本缩进 字符"/>
    <w:basedOn w:val="52"/>
    <w:link w:val="25"/>
    <w:qFormat/>
    <w:uiPriority w:val="0"/>
    <w:rPr>
      <w:rFonts w:ascii="宋体" w:hAnsi="宋体"/>
      <w:b/>
      <w:kern w:val="2"/>
      <w:sz w:val="21"/>
    </w:rPr>
  </w:style>
  <w:style w:type="character" w:customStyle="1" w:styleId="120">
    <w:name w:val="HTML 地址 字符"/>
    <w:basedOn w:val="52"/>
    <w:link w:val="28"/>
    <w:qFormat/>
    <w:uiPriority w:val="0"/>
    <w:rPr>
      <w:i/>
      <w:kern w:val="2"/>
      <w:sz w:val="21"/>
    </w:rPr>
  </w:style>
  <w:style w:type="character" w:customStyle="1" w:styleId="121">
    <w:name w:val="日期 字符"/>
    <w:basedOn w:val="52"/>
    <w:link w:val="33"/>
    <w:qFormat/>
    <w:uiPriority w:val="0"/>
    <w:rPr>
      <w:rFonts w:ascii="宋体"/>
      <w:sz w:val="28"/>
    </w:rPr>
  </w:style>
  <w:style w:type="character" w:customStyle="1" w:styleId="122">
    <w:name w:val="正文文本缩进 2 字符"/>
    <w:basedOn w:val="52"/>
    <w:link w:val="34"/>
    <w:qFormat/>
    <w:uiPriority w:val="0"/>
    <w:rPr>
      <w:rFonts w:ascii="宋体"/>
      <w:kern w:val="2"/>
      <w:sz w:val="28"/>
    </w:rPr>
  </w:style>
  <w:style w:type="character" w:customStyle="1" w:styleId="123">
    <w:name w:val="正文文本首行缩进 2 字符"/>
    <w:basedOn w:val="119"/>
    <w:link w:val="37"/>
    <w:qFormat/>
    <w:uiPriority w:val="0"/>
    <w:rPr>
      <w:rFonts w:ascii="宋体" w:hAnsi="宋体"/>
      <w:b w:val="0"/>
      <w:kern w:val="2"/>
      <w:sz w:val="21"/>
      <w:szCs w:val="24"/>
    </w:rPr>
  </w:style>
  <w:style w:type="character" w:customStyle="1" w:styleId="124">
    <w:name w:val="脚注文本 字符"/>
    <w:basedOn w:val="52"/>
    <w:link w:val="42"/>
    <w:qFormat/>
    <w:uiPriority w:val="0"/>
    <w:rPr>
      <w:kern w:val="2"/>
      <w:sz w:val="18"/>
    </w:rPr>
  </w:style>
  <w:style w:type="character" w:customStyle="1" w:styleId="125">
    <w:name w:val="正文文本缩进 3 字符"/>
    <w:basedOn w:val="52"/>
    <w:link w:val="44"/>
    <w:qFormat/>
    <w:uiPriority w:val="0"/>
    <w:rPr>
      <w:rFonts w:ascii="宋体"/>
      <w:sz w:val="28"/>
    </w:rPr>
  </w:style>
  <w:style w:type="character" w:customStyle="1" w:styleId="126">
    <w:name w:val="正文文本 2 字符"/>
    <w:basedOn w:val="52"/>
    <w:link w:val="47"/>
    <w:qFormat/>
    <w:uiPriority w:val="0"/>
    <w:rPr>
      <w:rFonts w:ascii="宋体"/>
      <w:sz w:val="28"/>
    </w:rPr>
  </w:style>
  <w:style w:type="character" w:customStyle="1" w:styleId="127">
    <w:name w:val="HTML 预设格式 字符"/>
    <w:basedOn w:val="52"/>
    <w:link w:val="48"/>
    <w:qFormat/>
    <w:uiPriority w:val="0"/>
    <w:rPr>
      <w:rFonts w:ascii="Courier New" w:hAnsi="Courier New"/>
      <w:kern w:val="2"/>
    </w:rPr>
  </w:style>
  <w:style w:type="character" w:customStyle="1" w:styleId="128">
    <w:name w:val="font21"/>
    <w:qFormat/>
    <w:uiPriority w:val="0"/>
    <w:rPr>
      <w:rFonts w:hint="eastAsia" w:ascii="宋体" w:hAnsi="宋体" w:eastAsia="宋体"/>
      <w:b/>
      <w:color w:val="000000"/>
      <w:sz w:val="20"/>
      <w:u w:val="none"/>
    </w:rPr>
  </w:style>
  <w:style w:type="character" w:customStyle="1" w:styleId="129">
    <w:name w:val="批注框文本 Char Char"/>
    <w:qFormat/>
    <w:uiPriority w:val="0"/>
    <w:rPr>
      <w:kern w:val="2"/>
      <w:sz w:val="18"/>
    </w:rPr>
  </w:style>
  <w:style w:type="character" w:customStyle="1" w:styleId="130">
    <w:name w:val="command keywords"/>
    <w:qFormat/>
    <w:uiPriority w:val="0"/>
    <w:rPr>
      <w:rFonts w:ascii="Arial" w:hAnsi="Arial" w:eastAsia="宋体"/>
      <w:b/>
      <w:color w:val="auto"/>
      <w:sz w:val="21"/>
    </w:rPr>
  </w:style>
  <w:style w:type="character" w:customStyle="1" w:styleId="131">
    <w:name w:val="title_emph"/>
    <w:qFormat/>
    <w:uiPriority w:val="0"/>
  </w:style>
  <w:style w:type="character" w:customStyle="1" w:styleId="132">
    <w:name w:val="正文文本 Char"/>
    <w:qFormat/>
    <w:locked/>
    <w:uiPriority w:val="0"/>
    <w:rPr>
      <w:rFonts w:ascii="Times New Roman" w:hAnsi="Times New Roman" w:eastAsia="宋体" w:cs="Times New Roman"/>
      <w:sz w:val="20"/>
      <w:szCs w:val="20"/>
    </w:rPr>
  </w:style>
  <w:style w:type="character" w:customStyle="1" w:styleId="133">
    <w:name w:val="Table Text Char Char Char Char Char Char"/>
    <w:qFormat/>
    <w:uiPriority w:val="0"/>
    <w:rPr>
      <w:rFonts w:ascii="Arial" w:hAnsi="Arial"/>
      <w:sz w:val="18"/>
    </w:rPr>
  </w:style>
  <w:style w:type="character" w:customStyle="1" w:styleId="134">
    <w:name w:val="style21"/>
    <w:qFormat/>
    <w:uiPriority w:val="0"/>
    <w:rPr>
      <w:b/>
      <w:sz w:val="21"/>
    </w:rPr>
  </w:style>
  <w:style w:type="character" w:customStyle="1" w:styleId="135">
    <w:name w:val="日期 Char Char"/>
    <w:qFormat/>
    <w:uiPriority w:val="0"/>
    <w:rPr>
      <w:rFonts w:ascii="楷体_GB2312" w:eastAsia="楷体_GB2312"/>
      <w:sz w:val="21"/>
    </w:rPr>
  </w:style>
  <w:style w:type="character" w:customStyle="1" w:styleId="136">
    <w:name w:val="个人撰写风格"/>
    <w:qFormat/>
    <w:uiPriority w:val="0"/>
    <w:rPr>
      <w:rFonts w:ascii="Arial" w:hAnsi="Arial" w:eastAsia="宋体"/>
      <w:color w:val="auto"/>
      <w:sz w:val="20"/>
    </w:rPr>
  </w:style>
  <w:style w:type="character" w:customStyle="1" w:styleId="137">
    <w:name w:val="T2 Char"/>
    <w:qFormat/>
    <w:uiPriority w:val="0"/>
    <w:rPr>
      <w:rFonts w:ascii="Arial" w:hAnsi="Arial" w:eastAsia="黑体"/>
      <w:sz w:val="24"/>
      <w:lang w:val="en-US" w:eastAsia="zh-CN"/>
    </w:rPr>
  </w:style>
  <w:style w:type="character" w:customStyle="1" w:styleId="138">
    <w:name w:val="文档结构图 Char Char"/>
    <w:qFormat/>
    <w:uiPriority w:val="0"/>
    <w:rPr>
      <w:rFonts w:ascii="宋体"/>
      <w:kern w:val="2"/>
      <w:sz w:val="18"/>
    </w:rPr>
  </w:style>
  <w:style w:type="character" w:customStyle="1" w:styleId="139">
    <w:name w:val="Footer Char"/>
    <w:qFormat/>
    <w:locked/>
    <w:uiPriority w:val="0"/>
    <w:rPr>
      <w:rFonts w:ascii="Times New Roman" w:hAnsi="Times New Roman" w:eastAsia="宋体" w:cs="Times New Roman"/>
      <w:sz w:val="18"/>
      <w:szCs w:val="18"/>
    </w:rPr>
  </w:style>
  <w:style w:type="character" w:customStyle="1" w:styleId="140">
    <w:name w:val="标题 3 Char Char"/>
    <w:qFormat/>
    <w:uiPriority w:val="0"/>
    <w:rPr>
      <w:rFonts w:eastAsia="宋体"/>
      <w:b/>
      <w:kern w:val="2"/>
      <w:sz w:val="32"/>
      <w:lang w:val="en-US" w:eastAsia="zh-CN"/>
    </w:rPr>
  </w:style>
  <w:style w:type="character" w:customStyle="1" w:styleId="141">
    <w:name w:val="列出段落 Char1"/>
    <w:qFormat/>
    <w:uiPriority w:val="0"/>
  </w:style>
  <w:style w:type="character" w:customStyle="1" w:styleId="142">
    <w:name w:val="列出段落 Char"/>
    <w:qFormat/>
    <w:locked/>
    <w:uiPriority w:val="0"/>
    <w:rPr>
      <w:rFonts w:ascii="宋体" w:hAnsi="Times New Roman"/>
      <w:kern w:val="0"/>
      <w:sz w:val="20"/>
    </w:rPr>
  </w:style>
  <w:style w:type="character" w:customStyle="1" w:styleId="143">
    <w:name w:val="ft192"/>
    <w:qFormat/>
    <w:uiPriority w:val="0"/>
    <w:rPr>
      <w:rFonts w:cs="Times New Roman"/>
    </w:rPr>
  </w:style>
  <w:style w:type="character" w:customStyle="1" w:styleId="144">
    <w:name w:val="h3 Char"/>
    <w:qFormat/>
    <w:uiPriority w:val="0"/>
    <w:rPr>
      <w:rFonts w:eastAsia="宋体"/>
      <w:b/>
      <w:sz w:val="32"/>
      <w:lang w:val="en-US" w:eastAsia="zh-CN"/>
    </w:rPr>
  </w:style>
  <w:style w:type="character" w:customStyle="1" w:styleId="145">
    <w:name w:val="标题1"/>
    <w:qFormat/>
    <w:uiPriority w:val="0"/>
  </w:style>
  <w:style w:type="character" w:customStyle="1" w:styleId="146">
    <w:name w:val="页脚 Char Char"/>
    <w:qFormat/>
    <w:uiPriority w:val="0"/>
    <w:rPr>
      <w:kern w:val="2"/>
      <w:sz w:val="18"/>
    </w:rPr>
  </w:style>
  <w:style w:type="character" w:customStyle="1" w:styleId="147">
    <w:name w:val="Header Char"/>
    <w:qFormat/>
    <w:locked/>
    <w:uiPriority w:val="0"/>
    <w:rPr>
      <w:rFonts w:ascii="Times New Roman" w:hAnsi="Times New Roman" w:eastAsia="宋体" w:cs="Times New Roman"/>
      <w:sz w:val="18"/>
      <w:szCs w:val="18"/>
    </w:rPr>
  </w:style>
  <w:style w:type="character" w:customStyle="1" w:styleId="148">
    <w:name w:val="Table Text Char Char"/>
    <w:qFormat/>
    <w:uiPriority w:val="0"/>
    <w:rPr>
      <w:rFonts w:ascii="Arial" w:hAnsi="Arial" w:eastAsia="宋体"/>
      <w:sz w:val="21"/>
      <w:lang w:val="en-US" w:eastAsia="zh-CN"/>
    </w:rPr>
  </w:style>
  <w:style w:type="character" w:customStyle="1" w:styleId="149">
    <w:name w:val="grame"/>
    <w:qFormat/>
    <w:uiPriority w:val="0"/>
  </w:style>
  <w:style w:type="character" w:customStyle="1" w:styleId="150">
    <w:name w:val="Table Text Char Char1"/>
    <w:qFormat/>
    <w:uiPriority w:val="0"/>
    <w:rPr>
      <w:rFonts w:ascii="Arial" w:hAnsi="Arial" w:eastAsia="宋体"/>
      <w:kern w:val="2"/>
      <w:sz w:val="18"/>
      <w:lang w:val="en-US" w:eastAsia="en-US"/>
    </w:rPr>
  </w:style>
  <w:style w:type="character" w:customStyle="1" w:styleId="151">
    <w:name w:val="标题 2 Char Char Char"/>
    <w:qFormat/>
    <w:uiPriority w:val="0"/>
    <w:rPr>
      <w:rFonts w:ascii="Arial" w:hAnsi="Arial" w:eastAsia="黑体"/>
      <w:b/>
      <w:kern w:val="2"/>
      <w:sz w:val="32"/>
      <w:lang w:val="en-US" w:eastAsia="zh-CN"/>
    </w:rPr>
  </w:style>
  <w:style w:type="character" w:customStyle="1" w:styleId="152">
    <w:name w:val="个人答复风格"/>
    <w:qFormat/>
    <w:uiPriority w:val="0"/>
    <w:rPr>
      <w:rFonts w:ascii="Arial" w:hAnsi="Arial" w:eastAsia="宋体"/>
      <w:color w:val="auto"/>
      <w:sz w:val="20"/>
    </w:rPr>
  </w:style>
  <w:style w:type="character" w:customStyle="1" w:styleId="153">
    <w:name w:val="Figure Description Char Char"/>
    <w:link w:val="154"/>
    <w:qFormat/>
    <w:uiPriority w:val="0"/>
    <w:rPr>
      <w:rFonts w:ascii="Arial" w:hAnsi="Arial" w:eastAsia="黑体"/>
      <w:sz w:val="18"/>
    </w:rPr>
  </w:style>
  <w:style w:type="paragraph" w:customStyle="1" w:styleId="154">
    <w:name w:val="Figure Description"/>
    <w:next w:val="1"/>
    <w:link w:val="153"/>
    <w:qFormat/>
    <w:uiPriority w:val="0"/>
    <w:pPr>
      <w:snapToGrid w:val="0"/>
      <w:spacing w:before="80" w:after="320"/>
      <w:ind w:left="1134"/>
      <w:jc w:val="center"/>
    </w:pPr>
    <w:rPr>
      <w:rFonts w:ascii="Arial" w:hAnsi="Arial" w:eastAsia="黑体" w:cs="Times New Roman"/>
      <w:sz w:val="18"/>
      <w:lang w:val="en-US" w:eastAsia="zh-CN" w:bidi="ar-SA"/>
    </w:rPr>
  </w:style>
  <w:style w:type="character" w:customStyle="1" w:styleId="155">
    <w:name w:val="ca-11"/>
    <w:qFormat/>
    <w:uiPriority w:val="0"/>
    <w:rPr>
      <w:rFonts w:hint="eastAsia" w:ascii="宋体" w:hAnsi="宋体" w:eastAsia="宋体"/>
      <w:sz w:val="21"/>
      <w:szCs w:val="21"/>
    </w:rPr>
  </w:style>
  <w:style w:type="character" w:customStyle="1" w:styleId="156">
    <w:name w:val="param_td12"/>
    <w:qFormat/>
    <w:uiPriority w:val="0"/>
  </w:style>
  <w:style w:type="character" w:customStyle="1" w:styleId="157">
    <w:name w:val="表正文2"/>
    <w:qFormat/>
    <w:uiPriority w:val="0"/>
    <w:rPr>
      <w:rFonts w:ascii="宋体" w:hAnsi="宋体" w:eastAsia="宋体"/>
      <w:kern w:val="2"/>
      <w:sz w:val="24"/>
      <w:lang w:val="en-US" w:eastAsia="zh-CN"/>
    </w:rPr>
  </w:style>
  <w:style w:type="character" w:customStyle="1" w:styleId="158">
    <w:name w:val="param-name"/>
    <w:qFormat/>
    <w:uiPriority w:val="0"/>
  </w:style>
  <w:style w:type="character" w:customStyle="1" w:styleId="159">
    <w:name w:val="Table Description Char Char"/>
    <w:link w:val="160"/>
    <w:qFormat/>
    <w:uiPriority w:val="0"/>
    <w:rPr>
      <w:rFonts w:ascii="Arial" w:hAnsi="Arial" w:eastAsia="黑体"/>
      <w:sz w:val="18"/>
    </w:rPr>
  </w:style>
  <w:style w:type="paragraph" w:customStyle="1" w:styleId="160">
    <w:name w:val="Table Description"/>
    <w:next w:val="1"/>
    <w:link w:val="159"/>
    <w:qFormat/>
    <w:uiPriority w:val="0"/>
    <w:pPr>
      <w:keepNext/>
      <w:snapToGrid w:val="0"/>
      <w:spacing w:before="160" w:after="80"/>
      <w:ind w:left="1134"/>
      <w:jc w:val="center"/>
    </w:pPr>
    <w:rPr>
      <w:rFonts w:ascii="Arial" w:hAnsi="Arial" w:eastAsia="黑体" w:cs="Times New Roman"/>
      <w:sz w:val="18"/>
      <w:lang w:val="en-US" w:eastAsia="zh-CN" w:bidi="ar-SA"/>
    </w:rPr>
  </w:style>
  <w:style w:type="character" w:customStyle="1" w:styleId="161">
    <w:name w:val="Table Heading Char Char Char"/>
    <w:qFormat/>
    <w:uiPriority w:val="0"/>
    <w:rPr>
      <w:rFonts w:ascii="Arial" w:hAnsi="Arial" w:eastAsia="黑体"/>
      <w:sz w:val="21"/>
      <w:lang w:val="en-US" w:eastAsia="zh-CN"/>
    </w:rPr>
  </w:style>
  <w:style w:type="character" w:customStyle="1" w:styleId="162">
    <w:name w:val="apple-converted-space"/>
    <w:qFormat/>
    <w:uiPriority w:val="0"/>
  </w:style>
  <w:style w:type="character" w:customStyle="1" w:styleId="163">
    <w:name w:val="Figure Text Char Char Char Char Char"/>
    <w:link w:val="164"/>
    <w:qFormat/>
    <w:uiPriority w:val="0"/>
    <w:rPr>
      <w:rFonts w:ascii="Arial" w:hAnsi="Arial" w:eastAsia="楷体_GB2312"/>
      <w:sz w:val="18"/>
    </w:rPr>
  </w:style>
  <w:style w:type="paragraph" w:customStyle="1" w:styleId="164">
    <w:name w:val="Figure Text Char Char Char"/>
    <w:link w:val="163"/>
    <w:qFormat/>
    <w:uiPriority w:val="0"/>
    <w:pPr>
      <w:snapToGrid w:val="0"/>
      <w:jc w:val="both"/>
    </w:pPr>
    <w:rPr>
      <w:rFonts w:ascii="Arial" w:hAnsi="Arial" w:eastAsia="楷体_GB2312" w:cs="Times New Roman"/>
      <w:sz w:val="18"/>
      <w:lang w:val="en-US" w:eastAsia="zh-CN" w:bidi="ar-SA"/>
    </w:rPr>
  </w:style>
  <w:style w:type="character" w:customStyle="1" w:styleId="165">
    <w:name w:val="加粗项目符号"/>
    <w:qFormat/>
    <w:uiPriority w:val="0"/>
    <w:rPr>
      <w:b/>
    </w:rPr>
  </w:style>
  <w:style w:type="character" w:customStyle="1" w:styleId="166">
    <w:name w:val="Figure Char Char Char Char Char"/>
    <w:link w:val="167"/>
    <w:qFormat/>
    <w:uiPriority w:val="0"/>
    <w:rPr>
      <w:rFonts w:ascii="Arial" w:hAnsi="Arial"/>
    </w:rPr>
  </w:style>
  <w:style w:type="paragraph" w:customStyle="1" w:styleId="167">
    <w:name w:val="Figure Char Char"/>
    <w:basedOn w:val="1"/>
    <w:next w:val="1"/>
    <w:link w:val="166"/>
    <w:qFormat/>
    <w:uiPriority w:val="0"/>
    <w:pPr>
      <w:keepNext/>
      <w:widowControl/>
      <w:snapToGrid w:val="0"/>
      <w:spacing w:before="80" w:after="80" w:line="300" w:lineRule="auto"/>
      <w:ind w:left="1134"/>
      <w:jc w:val="center"/>
    </w:pPr>
    <w:rPr>
      <w:rFonts w:ascii="Arial" w:hAnsi="Arial" w:eastAsia="宋体" w:cs="Times New Roman"/>
      <w:kern w:val="0"/>
      <w:sz w:val="20"/>
      <w:szCs w:val="20"/>
    </w:rPr>
  </w:style>
  <w:style w:type="character" w:customStyle="1" w:styleId="168">
    <w:name w:val="font11"/>
    <w:qFormat/>
    <w:uiPriority w:val="0"/>
    <w:rPr>
      <w:rFonts w:hint="default" w:ascii="Arial" w:hAnsi="Arial"/>
      <w:b/>
      <w:color w:val="000000"/>
      <w:sz w:val="20"/>
      <w:u w:val="none"/>
    </w:rPr>
  </w:style>
  <w:style w:type="character" w:customStyle="1" w:styleId="169">
    <w:name w:val="标题 2 Char"/>
    <w:qFormat/>
    <w:uiPriority w:val="0"/>
    <w:rPr>
      <w:rFonts w:ascii="Arial" w:hAnsi="Arial" w:eastAsia="黑体"/>
      <w:b/>
      <w:kern w:val="2"/>
      <w:sz w:val="32"/>
      <w:lang w:val="en-US" w:eastAsia="zh-CN" w:bidi="ar-SA"/>
    </w:rPr>
  </w:style>
  <w:style w:type="character" w:customStyle="1" w:styleId="170">
    <w:name w:val="Heading 4 Char"/>
    <w:qFormat/>
    <w:locked/>
    <w:uiPriority w:val="0"/>
    <w:rPr>
      <w:rFonts w:ascii="Arial" w:hAnsi="Arial" w:eastAsia="黑体" w:cs="Times New Roman"/>
      <w:b/>
      <w:sz w:val="20"/>
      <w:szCs w:val="20"/>
    </w:rPr>
  </w:style>
  <w:style w:type="character" w:customStyle="1" w:styleId="171">
    <w:name w:val="Figure Char Char Char Char"/>
    <w:qFormat/>
    <w:uiPriority w:val="0"/>
    <w:rPr>
      <w:rFonts w:ascii="Arial" w:hAnsi="Arial" w:eastAsia="宋体"/>
      <w:sz w:val="21"/>
      <w:lang w:val="en-US" w:eastAsia="zh-CN"/>
    </w:rPr>
  </w:style>
  <w:style w:type="character" w:customStyle="1" w:styleId="172">
    <w:name w:val="正文首行缩进 Char"/>
    <w:qFormat/>
    <w:uiPriority w:val="0"/>
    <w:rPr>
      <w:rFonts w:ascii="宋体" w:hAnsi="Times New Roman" w:eastAsia="宋体" w:cs="Times New Roman"/>
      <w:sz w:val="21"/>
      <w:szCs w:val="20"/>
      <w:lang w:val="en-US" w:eastAsia="zh-CN" w:bidi="ar-SA"/>
    </w:rPr>
  </w:style>
  <w:style w:type="character" w:customStyle="1" w:styleId="173">
    <w:name w:val="Char Char25"/>
    <w:qFormat/>
    <w:uiPriority w:val="0"/>
    <w:rPr>
      <w:rFonts w:eastAsia="宋体"/>
      <w:b/>
      <w:kern w:val="44"/>
      <w:sz w:val="44"/>
      <w:lang w:val="en-US" w:eastAsia="zh-CN" w:bidi="ar-SA"/>
    </w:rPr>
  </w:style>
  <w:style w:type="character" w:customStyle="1" w:styleId="174">
    <w:name w:val="style111"/>
    <w:qFormat/>
    <w:uiPriority w:val="0"/>
    <w:rPr>
      <w:b/>
      <w:bCs/>
      <w:color w:val="009933"/>
      <w:sz w:val="21"/>
      <w:szCs w:val="21"/>
    </w:rPr>
  </w:style>
  <w:style w:type="character" w:customStyle="1" w:styleId="175">
    <w:name w:val="Char Char Char"/>
    <w:qFormat/>
    <w:uiPriority w:val="0"/>
    <w:rPr>
      <w:rFonts w:ascii="宋体" w:hAnsi="Courier New" w:eastAsia="宋体"/>
      <w:kern w:val="2"/>
      <w:sz w:val="21"/>
      <w:lang w:val="en-US" w:eastAsia="zh-CN" w:bidi="ar-SA"/>
    </w:rPr>
  </w:style>
  <w:style w:type="character" w:customStyle="1" w:styleId="176">
    <w:name w:val="发布"/>
    <w:qFormat/>
    <w:uiPriority w:val="0"/>
    <w:rPr>
      <w:rFonts w:ascii="黑体" w:eastAsia="黑体"/>
      <w:spacing w:val="22"/>
      <w:w w:val="100"/>
      <w:position w:val="3"/>
      <w:sz w:val="28"/>
    </w:rPr>
  </w:style>
  <w:style w:type="character" w:customStyle="1" w:styleId="177">
    <w:name w:val="contents"/>
    <w:qFormat/>
    <w:uiPriority w:val="0"/>
  </w:style>
  <w:style w:type="character" w:customStyle="1" w:styleId="178">
    <w:name w:val="小 Char"/>
    <w:qFormat/>
    <w:uiPriority w:val="0"/>
    <w:rPr>
      <w:rFonts w:ascii="宋体" w:hAnsi="Courier New" w:eastAsia="宋体"/>
      <w:sz w:val="24"/>
      <w:lang w:val="en-US" w:eastAsia="zh-CN"/>
    </w:rPr>
  </w:style>
  <w:style w:type="character" w:customStyle="1" w:styleId="179">
    <w:name w:val="style41"/>
    <w:qFormat/>
    <w:uiPriority w:val="0"/>
    <w:rPr>
      <w:sz w:val="18"/>
    </w:rPr>
  </w:style>
  <w:style w:type="character" w:customStyle="1" w:styleId="180">
    <w:name w:val="ca-01"/>
    <w:qFormat/>
    <w:uiPriority w:val="0"/>
    <w:rPr>
      <w:rFonts w:hint="default" w:ascii="Times New Roman" w:hAnsi="Times New Roman" w:cs="Times New Roman"/>
      <w:sz w:val="21"/>
      <w:szCs w:val="21"/>
    </w:rPr>
  </w:style>
  <w:style w:type="character" w:customStyle="1" w:styleId="181">
    <w:name w:val="style12"/>
    <w:qFormat/>
    <w:uiPriority w:val="0"/>
    <w:rPr>
      <w:sz w:val="21"/>
      <w:szCs w:val="21"/>
    </w:rPr>
  </w:style>
  <w:style w:type="character" w:customStyle="1" w:styleId="182">
    <w:name w:val="Item List Char Char"/>
    <w:qFormat/>
    <w:uiPriority w:val="0"/>
    <w:rPr>
      <w:rFonts w:ascii="Arial" w:hAnsi="Arial"/>
      <w:sz w:val="21"/>
      <w:lang w:val="en-US" w:eastAsia="zh-CN" w:bidi="ar-SA"/>
    </w:rPr>
  </w:style>
  <w:style w:type="character" w:customStyle="1" w:styleId="183">
    <w:name w:val="Table Heading Char Char"/>
    <w:qFormat/>
    <w:uiPriority w:val="0"/>
    <w:rPr>
      <w:rFonts w:ascii="Arial" w:hAnsi="Arial" w:eastAsia="黑体"/>
      <w:sz w:val="21"/>
      <w:lang w:val="en-US" w:eastAsia="zh-CN"/>
    </w:rPr>
  </w:style>
  <w:style w:type="character" w:customStyle="1" w:styleId="184">
    <w:name w:val="f41"/>
    <w:qFormat/>
    <w:uiPriority w:val="0"/>
    <w:rPr>
      <w:rFonts w:hint="eastAsia" w:ascii="宋体" w:hAnsi="宋体" w:eastAsia="宋体"/>
      <w:color w:val="000000"/>
      <w:sz w:val="26"/>
      <w:szCs w:val="26"/>
    </w:rPr>
  </w:style>
  <w:style w:type="paragraph" w:customStyle="1" w:styleId="185">
    <w:name w:val="List Paragraph1"/>
    <w:basedOn w:val="1"/>
    <w:qFormat/>
    <w:uiPriority w:val="0"/>
    <w:pPr>
      <w:ind w:firstLine="420" w:firstLineChars="200"/>
    </w:pPr>
    <w:rPr>
      <w:rFonts w:ascii="宋体" w:hAnsi="Times New Roman" w:eastAsia="宋体" w:cs="Times New Roman"/>
      <w:kern w:val="0"/>
      <w:szCs w:val="20"/>
    </w:rPr>
  </w:style>
  <w:style w:type="paragraph" w:customStyle="1" w:styleId="186">
    <w:name w:val="样式 小四 加粗 左 行距: 单倍行距"/>
    <w:basedOn w:val="1"/>
    <w:qFormat/>
    <w:uiPriority w:val="0"/>
    <w:pPr>
      <w:widowControl/>
      <w:numPr>
        <w:ilvl w:val="0"/>
        <w:numId w:val="5"/>
      </w:numPr>
      <w:tabs>
        <w:tab w:val="left" w:pos="420"/>
        <w:tab w:val="clear" w:pos="1120"/>
      </w:tabs>
      <w:snapToGrid w:val="0"/>
      <w:spacing w:before="40" w:after="40" w:line="300" w:lineRule="auto"/>
      <w:ind w:left="420"/>
      <w:jc w:val="left"/>
    </w:pPr>
    <w:rPr>
      <w:rFonts w:ascii="Arial" w:hAnsi="Arial" w:eastAsia="宋体" w:cs="Times New Roman"/>
      <w:kern w:val="0"/>
      <w:szCs w:val="20"/>
    </w:rPr>
  </w:style>
  <w:style w:type="paragraph" w:customStyle="1" w:styleId="18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0"/>
    </w:rPr>
  </w:style>
  <w:style w:type="paragraph" w:customStyle="1" w:styleId="188">
    <w:name w:val="Notes Text"/>
    <w:qFormat/>
    <w:uiPriority w:val="0"/>
    <w:pPr>
      <w:pBdr>
        <w:bottom w:val="single" w:color="auto" w:sz="8" w:space="5"/>
      </w:pBdr>
      <w:ind w:left="1701"/>
      <w:jc w:val="both"/>
    </w:pPr>
    <w:rPr>
      <w:rFonts w:ascii="Arial" w:hAnsi="Arial" w:eastAsia="楷体_GB2312" w:cs="Times New Roman"/>
      <w:color w:val="000000"/>
      <w:sz w:val="21"/>
      <w:lang w:val="en-US" w:eastAsia="zh-CN" w:bidi="ar-SA"/>
    </w:rPr>
  </w:style>
  <w:style w:type="paragraph" w:customStyle="1" w:styleId="189">
    <w:name w:val="样式3"/>
    <w:basedOn w:val="2"/>
    <w:qFormat/>
    <w:uiPriority w:val="0"/>
    <w:pPr>
      <w:numPr>
        <w:ilvl w:val="0"/>
        <w:numId w:val="6"/>
      </w:numPr>
      <w:spacing w:before="240" w:after="60" w:line="360" w:lineRule="auto"/>
    </w:pPr>
    <w:rPr>
      <w:rFonts w:ascii="宋体" w:hAnsi="宋体" w:eastAsia="宋体" w:cs="Times New Roman"/>
      <w:bCs w:val="0"/>
      <w:sz w:val="32"/>
      <w:szCs w:val="20"/>
    </w:rPr>
  </w:style>
  <w:style w:type="paragraph" w:customStyle="1" w:styleId="190">
    <w:name w:val="封面正文"/>
    <w:qFormat/>
    <w:uiPriority w:val="0"/>
    <w:pPr>
      <w:jc w:val="both"/>
    </w:pPr>
    <w:rPr>
      <w:rFonts w:ascii="Times New Roman" w:hAnsi="Times New Roman" w:eastAsia="宋体" w:cs="Times New Roman"/>
      <w:lang w:val="en-US" w:eastAsia="zh-CN" w:bidi="ar-SA"/>
    </w:rPr>
  </w:style>
  <w:style w:type="paragraph" w:customStyle="1" w:styleId="191">
    <w:name w:val="Notes Text in Table"/>
    <w:qFormat/>
    <w:uiPriority w:val="0"/>
    <w:pPr>
      <w:keepLines/>
      <w:spacing w:before="40" w:after="40"/>
      <w:jc w:val="both"/>
    </w:pPr>
    <w:rPr>
      <w:rFonts w:ascii="Arial" w:hAnsi="Arial" w:eastAsia="楷体_GB2312" w:cs="Times New Roman"/>
      <w:sz w:val="18"/>
      <w:lang w:val="en-US" w:eastAsia="zh-CN" w:bidi="ar-SA"/>
    </w:rPr>
  </w:style>
  <w:style w:type="paragraph" w:customStyle="1" w:styleId="192">
    <w:name w:val="发布部门"/>
    <w:next w:val="193"/>
    <w:qFormat/>
    <w:uiPriority w:val="0"/>
    <w:pPr>
      <w:jc w:val="center"/>
    </w:pPr>
    <w:rPr>
      <w:rFonts w:ascii="宋体" w:hAnsi="Times New Roman" w:eastAsia="宋体" w:cs="Times New Roman"/>
      <w:b/>
      <w:spacing w:val="20"/>
      <w:w w:val="135"/>
      <w:sz w:val="36"/>
      <w:lang w:val="en-US" w:eastAsia="zh-CN" w:bidi="ar-SA"/>
    </w:rPr>
  </w:style>
  <w:style w:type="paragraph" w:customStyle="1" w:styleId="19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4">
    <w:name w:val="font5"/>
    <w:basedOn w:val="1"/>
    <w:qFormat/>
    <w:uiPriority w:val="0"/>
    <w:pPr>
      <w:widowControl/>
      <w:spacing w:before="100" w:beforeAutospacing="1" w:after="100" w:afterAutospacing="1"/>
      <w:jc w:val="left"/>
    </w:pPr>
    <w:rPr>
      <w:rFonts w:hint="eastAsia" w:ascii="宋体" w:hAnsi="宋体" w:eastAsia="宋体" w:cs="Times New Roman"/>
      <w:kern w:val="0"/>
      <w:sz w:val="24"/>
      <w:szCs w:val="20"/>
    </w:rPr>
  </w:style>
  <w:style w:type="paragraph" w:customStyle="1" w:styleId="195">
    <w:name w:val="Normal1"/>
    <w:basedOn w:val="1"/>
    <w:qFormat/>
    <w:uiPriority w:val="0"/>
    <w:pPr>
      <w:tabs>
        <w:tab w:val="left" w:pos="780"/>
      </w:tabs>
      <w:spacing w:line="360" w:lineRule="auto"/>
      <w:ind w:left="780" w:hanging="360"/>
    </w:pPr>
    <w:rPr>
      <w:rFonts w:ascii="宋体" w:hAnsi="宋体" w:eastAsia="仿宋体" w:cs="Times New Roman"/>
      <w:kern w:val="0"/>
      <w:szCs w:val="20"/>
    </w:rPr>
  </w:style>
  <w:style w:type="paragraph" w:customStyle="1" w:styleId="196">
    <w:name w:val="Char"/>
    <w:basedOn w:val="21"/>
    <w:qFormat/>
    <w:uiPriority w:val="0"/>
    <w:rPr>
      <w:rFonts w:ascii="Tahoma" w:hAnsi="Tahoma"/>
      <w:sz w:val="24"/>
    </w:rPr>
  </w:style>
  <w:style w:type="paragraph" w:customStyle="1" w:styleId="197">
    <w:name w:val="xl54"/>
    <w:basedOn w:val="1"/>
    <w:qFormat/>
    <w:uiPriority w:val="0"/>
    <w:pPr>
      <w:widowControl/>
      <w:spacing w:before="100" w:beforeAutospacing="1" w:after="100" w:afterAutospacing="1"/>
      <w:jc w:val="center"/>
    </w:pPr>
    <w:rPr>
      <w:rFonts w:hint="eastAsia" w:ascii="华文中宋" w:hAnsi="华文中宋" w:eastAsia="华文中宋" w:cs="Times New Roman"/>
      <w:b/>
      <w:kern w:val="0"/>
      <w:sz w:val="40"/>
      <w:szCs w:val="20"/>
    </w:rPr>
  </w:style>
  <w:style w:type="paragraph" w:customStyle="1" w:styleId="198">
    <w:name w:val="正文1"/>
    <w:basedOn w:val="1"/>
    <w:qFormat/>
    <w:uiPriority w:val="0"/>
    <w:pPr>
      <w:spacing w:before="60" w:after="60" w:line="360" w:lineRule="auto"/>
      <w:outlineLvl w:val="6"/>
    </w:pPr>
    <w:rPr>
      <w:rFonts w:ascii="Times New Roman" w:hAnsi="Times New Roman" w:eastAsia="仿宋_GB2312" w:cs="Times New Roman"/>
      <w:sz w:val="24"/>
      <w:szCs w:val="20"/>
    </w:rPr>
  </w:style>
  <w:style w:type="paragraph" w:customStyle="1" w:styleId="199">
    <w:name w:val="样式 正文缩进 + 首行缩进:  2 字符"/>
    <w:basedOn w:val="6"/>
    <w:qFormat/>
    <w:uiPriority w:val="0"/>
    <w:pPr>
      <w:spacing w:line="360" w:lineRule="auto"/>
      <w:ind w:firstLine="480" w:firstLineChars="200"/>
    </w:pPr>
    <w:rPr>
      <w:sz w:val="24"/>
    </w:rPr>
  </w:style>
  <w:style w:type="paragraph" w:customStyle="1" w:styleId="20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01">
    <w:name w:val="KTM"/>
    <w:next w:val="1"/>
    <w:qFormat/>
    <w:uiPriority w:val="0"/>
    <w:pPr>
      <w:widowControl w:val="0"/>
      <w:tabs>
        <w:tab w:val="left" w:pos="1134"/>
      </w:tabs>
      <w:autoSpaceDE w:val="0"/>
      <w:autoSpaceDN w:val="0"/>
      <w:adjustRightInd w:val="0"/>
    </w:pPr>
    <w:rPr>
      <w:rFonts w:ascii="Arial" w:hAnsi="Arial" w:eastAsia="宋体" w:cs="Arial"/>
      <w:sz w:val="22"/>
      <w:szCs w:val="22"/>
      <w:lang w:val="de-DE" w:eastAsia="zh-CN" w:bidi="ar-SA"/>
    </w:rPr>
  </w:style>
  <w:style w:type="paragraph" w:customStyle="1" w:styleId="20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18"/>
      <w:szCs w:val="20"/>
    </w:rPr>
  </w:style>
  <w:style w:type="paragraph" w:customStyle="1" w:styleId="203">
    <w:name w:val="pa-0"/>
    <w:basedOn w:val="1"/>
    <w:qFormat/>
    <w:uiPriority w:val="0"/>
    <w:pPr>
      <w:widowControl/>
      <w:spacing w:line="240" w:lineRule="atLeast"/>
    </w:pPr>
    <w:rPr>
      <w:rFonts w:ascii="宋体" w:hAnsi="宋体" w:eastAsia="宋体" w:cs="宋体"/>
      <w:kern w:val="0"/>
      <w:sz w:val="24"/>
      <w:szCs w:val="24"/>
    </w:rPr>
  </w:style>
  <w:style w:type="paragraph" w:customStyle="1" w:styleId="20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05">
    <w:name w:val="章标题"/>
    <w:next w:val="193"/>
    <w:qFormat/>
    <w:uiPriority w:val="0"/>
    <w:pPr>
      <w:numPr>
        <w:ilvl w:val="1"/>
        <w:numId w:val="7"/>
      </w:numPr>
      <w:spacing w:before="50" w:after="50"/>
      <w:outlineLvl w:val="1"/>
    </w:pPr>
    <w:rPr>
      <w:rFonts w:ascii="黑体" w:hAnsi="Times New Roman" w:eastAsia="黑体" w:cs="Times New Roman"/>
      <w:sz w:val="24"/>
      <w:lang w:val="en-US" w:eastAsia="zh-CN" w:bidi="ar-SA"/>
    </w:rPr>
  </w:style>
  <w:style w:type="paragraph" w:customStyle="1" w:styleId="206">
    <w:name w:val="tableheading"/>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207">
    <w:name w:val="12册标题"/>
    <w:basedOn w:val="1"/>
    <w:next w:val="1"/>
    <w:qFormat/>
    <w:uiPriority w:val="0"/>
    <w:pPr>
      <w:spacing w:before="156" w:beforeLines="50" w:after="156" w:afterLines="50"/>
      <w:jc w:val="center"/>
      <w:outlineLvl w:val="0"/>
    </w:pPr>
    <w:rPr>
      <w:rFonts w:ascii="Arial" w:hAnsi="Arial" w:eastAsia="黑体" w:cs="Times New Roman"/>
      <w:sz w:val="44"/>
      <w:szCs w:val="20"/>
    </w:rPr>
  </w:style>
  <w:style w:type="paragraph" w:customStyle="1" w:styleId="20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0"/>
    </w:rPr>
  </w:style>
  <w:style w:type="paragraph" w:customStyle="1" w:styleId="209">
    <w:name w:val="font0"/>
    <w:basedOn w:val="1"/>
    <w:qFormat/>
    <w:uiPriority w:val="0"/>
    <w:pPr>
      <w:widowControl/>
      <w:spacing w:before="100" w:beforeAutospacing="1" w:after="100" w:afterAutospacing="1"/>
      <w:jc w:val="left"/>
    </w:pPr>
    <w:rPr>
      <w:rFonts w:hint="eastAsia" w:ascii="宋体" w:hAnsi="宋体" w:eastAsia="宋体" w:cs="Times New Roman"/>
      <w:kern w:val="0"/>
      <w:sz w:val="24"/>
      <w:szCs w:val="20"/>
    </w:rPr>
  </w:style>
  <w:style w:type="paragraph" w:customStyle="1" w:styleId="21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Verdana" w:hAnsi="Verdana" w:eastAsia="宋体" w:cs="Times New Roman"/>
      <w:kern w:val="0"/>
      <w:sz w:val="24"/>
      <w:szCs w:val="20"/>
    </w:rPr>
  </w:style>
  <w:style w:type="paragraph" w:customStyle="1" w:styleId="211">
    <w:name w:val="封面标准号2"/>
    <w:basedOn w:val="212"/>
    <w:qFormat/>
    <w:uiPriority w:val="0"/>
    <w:pPr>
      <w:adjustRightInd w:val="0"/>
      <w:spacing w:before="357" w:line="280" w:lineRule="exact"/>
    </w:pPr>
  </w:style>
  <w:style w:type="paragraph" w:customStyle="1" w:styleId="21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1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14">
    <w:name w:val="附录五级条标题"/>
    <w:basedOn w:val="215"/>
    <w:next w:val="193"/>
    <w:qFormat/>
    <w:uiPriority w:val="0"/>
    <w:pPr>
      <w:outlineLvl w:val="6"/>
    </w:pPr>
  </w:style>
  <w:style w:type="paragraph" w:customStyle="1" w:styleId="215">
    <w:name w:val="附录四级条标题"/>
    <w:basedOn w:val="216"/>
    <w:next w:val="193"/>
    <w:qFormat/>
    <w:uiPriority w:val="0"/>
    <w:pPr>
      <w:outlineLvl w:val="5"/>
    </w:pPr>
  </w:style>
  <w:style w:type="paragraph" w:customStyle="1" w:styleId="216">
    <w:name w:val="附录三级条标题"/>
    <w:basedOn w:val="217"/>
    <w:next w:val="193"/>
    <w:qFormat/>
    <w:uiPriority w:val="0"/>
    <w:pPr>
      <w:numPr>
        <w:ilvl w:val="0"/>
      </w:numPr>
      <w:outlineLvl w:val="4"/>
    </w:pPr>
  </w:style>
  <w:style w:type="paragraph" w:customStyle="1" w:styleId="217">
    <w:name w:val="附录二级条标题"/>
    <w:basedOn w:val="218"/>
    <w:next w:val="193"/>
    <w:qFormat/>
    <w:uiPriority w:val="0"/>
    <w:pPr>
      <w:numPr>
        <w:ilvl w:val="3"/>
      </w:numPr>
      <w:outlineLvl w:val="3"/>
    </w:pPr>
  </w:style>
  <w:style w:type="paragraph" w:customStyle="1" w:styleId="218">
    <w:name w:val="附录一级条标题"/>
    <w:basedOn w:val="219"/>
    <w:next w:val="193"/>
    <w:qFormat/>
    <w:uiPriority w:val="0"/>
    <w:pPr>
      <w:numPr>
        <w:ilvl w:val="0"/>
        <w:numId w:val="0"/>
      </w:numPr>
      <w:autoSpaceDN w:val="0"/>
      <w:spacing w:before="0" w:after="0"/>
      <w:outlineLvl w:val="2"/>
    </w:pPr>
  </w:style>
  <w:style w:type="paragraph" w:customStyle="1" w:styleId="219">
    <w:name w:val="附录章标题"/>
    <w:next w:val="193"/>
    <w:qFormat/>
    <w:uiPriority w:val="0"/>
    <w:pPr>
      <w:numPr>
        <w:ilvl w:val="1"/>
        <w:numId w:val="1"/>
      </w:numPr>
      <w:wordWrap w:val="0"/>
      <w:overflowPunct w:val="0"/>
      <w:autoSpaceDE w:val="0"/>
      <w:spacing w:before="50" w:after="50"/>
      <w:jc w:val="both"/>
      <w:textAlignment w:val="baseline"/>
      <w:outlineLvl w:val="1"/>
    </w:pPr>
    <w:rPr>
      <w:rFonts w:ascii="黑体" w:hAnsi="Times New Roman" w:eastAsia="黑体" w:cs="Times New Roman"/>
      <w:kern w:val="21"/>
      <w:sz w:val="21"/>
      <w:lang w:val="en-US" w:eastAsia="zh-CN" w:bidi="ar-SA"/>
    </w:rPr>
  </w:style>
  <w:style w:type="paragraph" w:customStyle="1" w:styleId="220">
    <w:name w:val="q3"/>
    <w:basedOn w:val="51"/>
    <w:next w:val="1"/>
    <w:qFormat/>
    <w:uiPriority w:val="0"/>
    <w:pPr>
      <w:tabs>
        <w:tab w:val="left" w:pos="1280"/>
      </w:tabs>
      <w:spacing w:line="360" w:lineRule="auto"/>
      <w:ind w:left="1280" w:hanging="1080"/>
      <w:jc w:val="left"/>
      <w:outlineLvl w:val="2"/>
    </w:pPr>
    <w:rPr>
      <w:rFonts w:ascii="Arial" w:hAnsi="Arial" w:cs="Times New Roman"/>
      <w:bCs w:val="0"/>
      <w:sz w:val="28"/>
      <w:szCs w:val="20"/>
    </w:rPr>
  </w:style>
  <w:style w:type="paragraph" w:customStyle="1" w:styleId="221">
    <w:name w:val="正文图标题"/>
    <w:next w:val="193"/>
    <w:qFormat/>
    <w:uiPriority w:val="0"/>
    <w:pPr>
      <w:tabs>
        <w:tab w:val="left" w:pos="720"/>
      </w:tabs>
      <w:ind w:left="720" w:hanging="720"/>
      <w:jc w:val="center"/>
    </w:pPr>
    <w:rPr>
      <w:rFonts w:ascii="黑体" w:hAnsi="Times New Roman" w:eastAsia="黑体" w:cs="Times New Roman"/>
      <w:sz w:val="21"/>
      <w:lang w:val="en-US" w:eastAsia="zh-CN" w:bidi="ar-SA"/>
    </w:rPr>
  </w:style>
  <w:style w:type="paragraph" w:customStyle="1" w:styleId="222">
    <w:name w:val="默认段落字体 Para Char Char Char Char Char Char Char Char Char"/>
    <w:basedOn w:val="1"/>
    <w:qFormat/>
    <w:uiPriority w:val="0"/>
    <w:rPr>
      <w:rFonts w:ascii="Tahoma" w:hAnsi="Tahoma" w:eastAsia="宋体" w:cs="Times New Roman"/>
      <w:sz w:val="24"/>
      <w:szCs w:val="20"/>
    </w:rPr>
  </w:style>
  <w:style w:type="paragraph" w:customStyle="1" w:styleId="223">
    <w:name w:val="font10"/>
    <w:basedOn w:val="1"/>
    <w:qFormat/>
    <w:uiPriority w:val="0"/>
    <w:pPr>
      <w:widowControl/>
      <w:spacing w:before="100" w:beforeAutospacing="1" w:after="100" w:afterAutospacing="1"/>
      <w:jc w:val="left"/>
    </w:pPr>
    <w:rPr>
      <w:rFonts w:ascii="Times New Roman" w:hAnsi="Times New Roman" w:eastAsia="宋体" w:cs="Times New Roman"/>
      <w:kern w:val="0"/>
      <w:sz w:val="24"/>
      <w:szCs w:val="20"/>
    </w:rPr>
  </w:style>
  <w:style w:type="paragraph" w:customStyle="1" w:styleId="224">
    <w:name w:val="tabletext"/>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225">
    <w:name w:val="xl55"/>
    <w:basedOn w:val="1"/>
    <w:qFormat/>
    <w:uiPriority w:val="0"/>
    <w:pPr>
      <w:widowControl/>
      <w:spacing w:before="100" w:beforeAutospacing="1" w:after="100" w:afterAutospacing="1"/>
      <w:jc w:val="left"/>
    </w:pPr>
    <w:rPr>
      <w:rFonts w:hint="eastAsia" w:ascii="新宋体" w:hAnsi="新宋体" w:eastAsia="新宋体" w:cs="Times New Roman"/>
      <w:kern w:val="0"/>
      <w:sz w:val="22"/>
      <w:szCs w:val="20"/>
    </w:rPr>
  </w:style>
  <w:style w:type="paragraph" w:customStyle="1" w:styleId="226">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cs="Times New Roman"/>
      <w:kern w:val="0"/>
      <w:sz w:val="26"/>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0"/>
      <w:szCs w:val="20"/>
    </w:rPr>
  </w:style>
  <w:style w:type="paragraph" w:customStyle="1" w:styleId="228">
    <w:name w:val="xl4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hint="eastAsia" w:ascii="新宋体" w:hAnsi="新宋体" w:eastAsia="新宋体" w:cs="Times New Roman"/>
      <w:kern w:val="0"/>
      <w:sz w:val="24"/>
      <w:szCs w:val="20"/>
    </w:rPr>
  </w:style>
  <w:style w:type="paragraph" w:customStyle="1" w:styleId="229">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230">
    <w:name w:val="附录图标题"/>
    <w:next w:val="193"/>
    <w:qFormat/>
    <w:uiPriority w:val="0"/>
    <w:pPr>
      <w:jc w:val="center"/>
    </w:pPr>
    <w:rPr>
      <w:rFonts w:ascii="黑体" w:hAnsi="Times New Roman" w:eastAsia="黑体" w:cs="Times New Roman"/>
      <w:sz w:val="21"/>
      <w:lang w:val="en-US" w:eastAsia="zh-CN" w:bidi="ar-SA"/>
    </w:rPr>
  </w:style>
  <w:style w:type="paragraph" w:customStyle="1" w:styleId="231">
    <w:name w:val="font7"/>
    <w:basedOn w:val="1"/>
    <w:qFormat/>
    <w:uiPriority w:val="0"/>
    <w:pPr>
      <w:widowControl/>
      <w:spacing w:before="100" w:beforeAutospacing="1" w:after="100" w:afterAutospacing="1"/>
      <w:jc w:val="left"/>
    </w:pPr>
    <w:rPr>
      <w:rFonts w:hint="eastAsia" w:ascii="仿宋_GB2312" w:hAnsi="宋体" w:eastAsia="仿宋_GB2312" w:cs="Times New Roman"/>
      <w:kern w:val="0"/>
      <w:sz w:val="18"/>
      <w:szCs w:val="20"/>
    </w:rPr>
  </w:style>
  <w:style w:type="paragraph" w:customStyle="1" w:styleId="232">
    <w:name w:val="默认段落字体 Para Char Char Char Char Char Char Char Char Char Char Char Char"/>
    <w:basedOn w:val="1"/>
    <w:qFormat/>
    <w:uiPriority w:val="0"/>
    <w:rPr>
      <w:rFonts w:ascii="Tahoma" w:hAnsi="Tahoma" w:eastAsia="宋体" w:cs="Times New Roman"/>
      <w:sz w:val="24"/>
      <w:szCs w:val="20"/>
    </w:rPr>
  </w:style>
  <w:style w:type="paragraph" w:customStyle="1" w:styleId="233">
    <w:name w:val="标准书眉_偶数页"/>
    <w:basedOn w:val="204"/>
    <w:next w:val="1"/>
    <w:qFormat/>
    <w:uiPriority w:val="0"/>
    <w:pPr>
      <w:jc w:val="left"/>
    </w:pPr>
  </w:style>
  <w:style w:type="paragraph" w:customStyle="1" w:styleId="234">
    <w:name w:val="标题2"/>
    <w:basedOn w:val="3"/>
    <w:qFormat/>
    <w:uiPriority w:val="0"/>
    <w:pPr>
      <w:tabs>
        <w:tab w:val="left" w:pos="567"/>
      </w:tabs>
      <w:spacing w:before="120" w:after="120" w:line="413" w:lineRule="auto"/>
    </w:pPr>
    <w:rPr>
      <w:rFonts w:ascii="宋体" w:hAnsi="宋体" w:eastAsia="宋体"/>
      <w:bCs w:val="0"/>
      <w:spacing w:val="6"/>
      <w:sz w:val="21"/>
      <w:szCs w:val="20"/>
    </w:rPr>
  </w:style>
  <w:style w:type="paragraph" w:customStyle="1" w:styleId="235">
    <w:name w:val="xl5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hint="eastAsia" w:ascii="新宋体" w:hAnsi="新宋体" w:eastAsia="新宋体" w:cs="Times New Roman"/>
      <w:kern w:val="0"/>
      <w:sz w:val="24"/>
      <w:szCs w:val="20"/>
    </w:rPr>
  </w:style>
  <w:style w:type="paragraph" w:customStyle="1" w:styleId="236">
    <w:name w:val="figure"/>
    <w:basedOn w:val="1"/>
    <w:next w:val="154"/>
    <w:qFormat/>
    <w:uiPriority w:val="0"/>
    <w:pPr>
      <w:keepNext/>
      <w:widowControl/>
      <w:snapToGrid w:val="0"/>
      <w:spacing w:before="80" w:after="80" w:line="300" w:lineRule="auto"/>
      <w:ind w:firstLine="425"/>
      <w:jc w:val="center"/>
    </w:pPr>
    <w:rPr>
      <w:rFonts w:ascii="Arial" w:hAnsi="Arial" w:eastAsia="宋体" w:cs="Times New Roman"/>
      <w:kern w:val="0"/>
      <w:sz w:val="24"/>
      <w:szCs w:val="20"/>
    </w:rPr>
  </w:style>
  <w:style w:type="paragraph" w:customStyle="1" w:styleId="237">
    <w:name w:val="技术报告图标题"/>
    <w:basedOn w:val="238"/>
    <w:next w:val="238"/>
    <w:qFormat/>
    <w:uiPriority w:val="0"/>
    <w:pPr>
      <w:ind w:firstLine="0" w:firstLineChars="0"/>
      <w:jc w:val="center"/>
    </w:pPr>
    <w:rPr>
      <w:rFonts w:ascii="楷体_GB2312" w:eastAsia="楷体_GB2312"/>
      <w:b/>
    </w:rPr>
  </w:style>
  <w:style w:type="paragraph" w:customStyle="1" w:styleId="238">
    <w:name w:val="技术报告正文"/>
    <w:basedOn w:val="1"/>
    <w:qFormat/>
    <w:uiPriority w:val="0"/>
    <w:pPr>
      <w:spacing w:before="156" w:beforeLines="50" w:line="440" w:lineRule="exact"/>
      <w:ind w:firstLine="538" w:firstLineChars="192"/>
    </w:pPr>
    <w:rPr>
      <w:rFonts w:ascii="Times New Roman" w:hAnsi="Times New Roman" w:eastAsia="宋体" w:cs="Times New Roman"/>
      <w:sz w:val="28"/>
      <w:szCs w:val="20"/>
    </w:rPr>
  </w:style>
  <w:style w:type="paragraph" w:customStyle="1" w:styleId="239">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eastAsia="宋体" w:cs="Times New Roman"/>
      <w:kern w:val="0"/>
      <w:sz w:val="20"/>
      <w:szCs w:val="20"/>
    </w:rPr>
  </w:style>
  <w:style w:type="paragraph" w:customStyle="1" w:styleId="240">
    <w:name w:val="Char1"/>
    <w:basedOn w:val="1"/>
    <w:qFormat/>
    <w:uiPriority w:val="0"/>
    <w:pPr>
      <w:widowControl/>
      <w:spacing w:after="160" w:line="240" w:lineRule="exact"/>
      <w:jc w:val="left"/>
    </w:pPr>
    <w:rPr>
      <w:rFonts w:ascii="Times New Roman" w:hAnsi="Times New Roman" w:eastAsia="宋体" w:cs="Times New Roman"/>
      <w:sz w:val="24"/>
      <w:szCs w:val="24"/>
    </w:rPr>
  </w:style>
  <w:style w:type="paragraph" w:customStyle="1" w:styleId="241">
    <w:name w:val="标准书眉一"/>
    <w:qFormat/>
    <w:uiPriority w:val="0"/>
    <w:pPr>
      <w:jc w:val="both"/>
    </w:pPr>
    <w:rPr>
      <w:rFonts w:ascii="Times New Roman" w:hAnsi="Times New Roman" w:eastAsia="宋体" w:cs="Times New Roman"/>
      <w:lang w:val="en-US" w:eastAsia="zh-CN" w:bidi="ar-SA"/>
    </w:rPr>
  </w:style>
  <w:style w:type="paragraph" w:customStyle="1" w:styleId="242">
    <w:name w:val="font8"/>
    <w:basedOn w:val="1"/>
    <w:qFormat/>
    <w:uiPriority w:val="0"/>
    <w:pPr>
      <w:widowControl/>
      <w:spacing w:before="100" w:beforeAutospacing="1" w:after="100" w:afterAutospacing="1"/>
      <w:jc w:val="left"/>
    </w:pPr>
    <w:rPr>
      <w:rFonts w:ascii="Verdana" w:hAnsi="Verdana" w:eastAsia="宋体" w:cs="Times New Roman"/>
      <w:kern w:val="0"/>
      <w:sz w:val="24"/>
      <w:szCs w:val="20"/>
    </w:rPr>
  </w:style>
  <w:style w:type="paragraph" w:customStyle="1" w:styleId="243">
    <w:name w:val="1册标题1"/>
    <w:basedOn w:val="1"/>
    <w:next w:val="1"/>
    <w:qFormat/>
    <w:uiPriority w:val="0"/>
    <w:pPr>
      <w:spacing w:before="156" w:beforeLines="50" w:after="156" w:afterLines="50"/>
      <w:jc w:val="center"/>
      <w:outlineLvl w:val="0"/>
    </w:pPr>
    <w:rPr>
      <w:rFonts w:ascii="Arial" w:hAnsi="Arial" w:eastAsia="黑体" w:cs="Times New Roman"/>
      <w:b/>
      <w:sz w:val="48"/>
      <w:szCs w:val="20"/>
    </w:rPr>
  </w:style>
  <w:style w:type="paragraph" w:customStyle="1" w:styleId="244">
    <w:name w:val="LED标题1"/>
    <w:basedOn w:val="1"/>
    <w:next w:val="1"/>
    <w:qFormat/>
    <w:uiPriority w:val="0"/>
    <w:pPr>
      <w:spacing w:before="156" w:beforeLines="50" w:after="156" w:afterLines="50"/>
      <w:ind w:firstLine="320" w:firstLineChars="100"/>
      <w:jc w:val="center"/>
      <w:outlineLvl w:val="0"/>
    </w:pPr>
    <w:rPr>
      <w:rFonts w:ascii="Arial" w:hAnsi="Arial" w:eastAsia="黑体" w:cs="Times New Roman"/>
      <w:color w:val="FF0000"/>
      <w:sz w:val="32"/>
      <w:szCs w:val="20"/>
    </w:rPr>
  </w:style>
  <w:style w:type="paragraph" w:customStyle="1" w:styleId="245">
    <w:name w:val="其他发布部门"/>
    <w:basedOn w:val="192"/>
    <w:qFormat/>
    <w:uiPriority w:val="0"/>
    <w:pPr>
      <w:spacing w:line="0" w:lineRule="atLeast"/>
    </w:pPr>
    <w:rPr>
      <w:rFonts w:ascii="黑体" w:eastAsia="黑体"/>
      <w:b w:val="0"/>
    </w:rPr>
  </w:style>
  <w:style w:type="paragraph" w:customStyle="1" w:styleId="24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0"/>
    </w:rPr>
  </w:style>
  <w:style w:type="paragraph" w:customStyle="1" w:styleId="247">
    <w:name w:val="二级无标题条"/>
    <w:basedOn w:val="1"/>
    <w:qFormat/>
    <w:uiPriority w:val="0"/>
    <w:pPr>
      <w:numPr>
        <w:ilvl w:val="3"/>
        <w:numId w:val="6"/>
      </w:numPr>
    </w:pPr>
    <w:rPr>
      <w:rFonts w:ascii="Times New Roman" w:hAnsi="Times New Roman" w:eastAsia="宋体" w:cs="Times New Roman"/>
      <w:szCs w:val="20"/>
    </w:rPr>
  </w:style>
  <w:style w:type="paragraph" w:customStyle="1" w:styleId="248">
    <w:name w:val="Item List"/>
    <w:qFormat/>
    <w:uiPriority w:val="0"/>
    <w:pPr>
      <w:numPr>
        <w:ilvl w:val="0"/>
        <w:numId w:val="8"/>
      </w:numPr>
      <w:spacing w:line="300" w:lineRule="auto"/>
      <w:jc w:val="both"/>
    </w:pPr>
    <w:rPr>
      <w:rFonts w:ascii="Arial" w:hAnsi="Arial" w:eastAsia="宋体" w:cs="Times New Roman"/>
      <w:sz w:val="21"/>
      <w:lang w:val="en-US" w:eastAsia="zh-CN" w:bidi="ar-SA"/>
    </w:rPr>
  </w:style>
  <w:style w:type="paragraph" w:customStyle="1" w:styleId="249">
    <w:name w:val="字元 字元"/>
    <w:basedOn w:val="1"/>
    <w:qFormat/>
    <w:uiPriority w:val="0"/>
    <w:pPr>
      <w:spacing w:line="360" w:lineRule="auto"/>
      <w:ind w:firstLine="200" w:firstLineChars="200"/>
    </w:pPr>
    <w:rPr>
      <w:rFonts w:ascii="Times New Roman" w:hAnsi="Times New Roman" w:eastAsia="宋体" w:cs="Times New Roman"/>
    </w:rPr>
  </w:style>
  <w:style w:type="paragraph" w:customStyle="1" w:styleId="250">
    <w:name w:val="自定义表格"/>
    <w:basedOn w:val="1"/>
    <w:qFormat/>
    <w:uiPriority w:val="0"/>
    <w:pPr>
      <w:widowControl/>
      <w:snapToGrid w:val="0"/>
      <w:spacing w:before="80" w:after="80"/>
    </w:pPr>
    <w:rPr>
      <w:rFonts w:ascii="Times New Roman" w:hAnsi="Times New Roman" w:eastAsia="宋体" w:cs="Times New Roman"/>
      <w:kern w:val="0"/>
      <w:szCs w:val="20"/>
    </w:rPr>
  </w:style>
  <w:style w:type="paragraph" w:customStyle="1" w:styleId="251">
    <w:name w:val="IN Feature"/>
    <w:next w:val="252"/>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52">
    <w:name w:val="IN Step"/>
    <w:basedOn w:val="1"/>
    <w:qFormat/>
    <w:uiPriority w:val="0"/>
    <w:pPr>
      <w:keepLines/>
      <w:widowControl/>
      <w:tabs>
        <w:tab w:val="left" w:pos="1134"/>
      </w:tabs>
      <w:spacing w:before="80" w:after="80" w:line="300" w:lineRule="auto"/>
      <w:ind w:left="1134" w:hanging="907"/>
      <w:outlineLvl w:val="8"/>
    </w:pPr>
    <w:rPr>
      <w:rFonts w:ascii="Arial" w:hAnsi="Arial" w:eastAsia="宋体" w:cs="Times New Roman"/>
      <w:kern w:val="0"/>
      <w:szCs w:val="20"/>
    </w:rPr>
  </w:style>
  <w:style w:type="paragraph" w:customStyle="1" w:styleId="253">
    <w:name w:val="TOC 标题1"/>
    <w:next w:val="39"/>
    <w:qFormat/>
    <w:uiPriority w:val="0"/>
    <w:pPr>
      <w:keepNext/>
      <w:snapToGrid w:val="0"/>
      <w:spacing w:before="480" w:after="360"/>
      <w:jc w:val="center"/>
    </w:pPr>
    <w:rPr>
      <w:rFonts w:ascii="Arial" w:hAnsi="Arial" w:eastAsia="黑体" w:cs="Times New Roman"/>
      <w:sz w:val="36"/>
      <w:lang w:val="en-US" w:eastAsia="zh-CN" w:bidi="ar-SA"/>
    </w:rPr>
  </w:style>
  <w:style w:type="paragraph" w:customStyle="1" w:styleId="254">
    <w:name w:val="图表脚注"/>
    <w:next w:val="19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55">
    <w:name w:val="默认段落字体 Para Char"/>
    <w:basedOn w:val="1"/>
    <w:qFormat/>
    <w:uiPriority w:val="0"/>
    <w:rPr>
      <w:rFonts w:ascii="Tahoma" w:hAnsi="Tahoma" w:eastAsia="宋体" w:cs="Times New Roman"/>
      <w:sz w:val="24"/>
      <w:szCs w:val="20"/>
    </w:rPr>
  </w:style>
  <w:style w:type="paragraph" w:customStyle="1" w:styleId="256">
    <w:name w:val="Char Char Char Char"/>
    <w:basedOn w:val="21"/>
    <w:qFormat/>
    <w:uiPriority w:val="0"/>
    <w:pPr>
      <w:adjustRightInd w:val="0"/>
      <w:snapToGrid w:val="0"/>
      <w:spacing w:line="360" w:lineRule="auto"/>
    </w:pPr>
    <w:rPr>
      <w:rFonts w:ascii="Tahoma" w:hAnsi="Tahoma"/>
      <w:sz w:val="24"/>
      <w:szCs w:val="24"/>
    </w:rPr>
  </w:style>
  <w:style w:type="paragraph" w:customStyle="1" w:styleId="257">
    <w:name w:val="样式 正文首行缩进 + 左侧:  2 字符 首行缩进:  4 字符"/>
    <w:basedOn w:val="1"/>
    <w:qFormat/>
    <w:uiPriority w:val="0"/>
    <w:pPr>
      <w:widowControl/>
      <w:snapToGrid w:val="0"/>
      <w:spacing w:before="40" w:after="120" w:line="360" w:lineRule="auto"/>
      <w:ind w:firstLine="420" w:firstLineChars="200"/>
      <w:jc w:val="left"/>
    </w:pPr>
    <w:rPr>
      <w:rFonts w:ascii="Arial" w:hAnsi="Arial" w:eastAsia="宋体" w:cs="Times New Roman"/>
      <w:szCs w:val="20"/>
    </w:rPr>
  </w:style>
  <w:style w:type="paragraph" w:customStyle="1" w:styleId="258">
    <w:name w:val="Char2"/>
    <w:basedOn w:val="1"/>
    <w:qFormat/>
    <w:uiPriority w:val="0"/>
    <w:pPr>
      <w:widowControl/>
      <w:ind w:left="432" w:hanging="432"/>
      <w:jc w:val="left"/>
    </w:pPr>
    <w:rPr>
      <w:rFonts w:ascii="Times New Roman" w:hAnsi="Times New Roman" w:eastAsia="宋体" w:cs="Times New Roman"/>
      <w:kern w:val="0"/>
      <w:szCs w:val="20"/>
    </w:rPr>
  </w:style>
  <w:style w:type="paragraph" w:customStyle="1" w:styleId="259">
    <w:name w:val="1册标题2"/>
    <w:basedOn w:val="3"/>
    <w:next w:val="1"/>
    <w:qFormat/>
    <w:uiPriority w:val="0"/>
    <w:pPr>
      <w:keepNext w:val="0"/>
      <w:keepLines w:val="0"/>
      <w:spacing w:before="0" w:after="0" w:line="312" w:lineRule="auto"/>
      <w:jc w:val="center"/>
      <w:outlineLvl w:val="9"/>
    </w:pPr>
    <w:rPr>
      <w:rFonts w:ascii="宋体" w:hAnsi="宋体" w:eastAsia="宋体"/>
      <w:bCs w:val="0"/>
      <w:szCs w:val="20"/>
    </w:rPr>
  </w:style>
  <w:style w:type="paragraph" w:customStyle="1" w:styleId="26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61">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62">
    <w:name w:val="缺省文本"/>
    <w:basedOn w:val="1"/>
    <w:qFormat/>
    <w:uiPriority w:val="0"/>
    <w:pPr>
      <w:autoSpaceDE w:val="0"/>
      <w:autoSpaceDN w:val="0"/>
      <w:adjustRightInd w:val="0"/>
      <w:jc w:val="left"/>
    </w:pPr>
    <w:rPr>
      <w:rFonts w:ascii="Times New Roman" w:hAnsi="Times New Roman" w:eastAsia="宋体" w:cs="Times New Roman"/>
      <w:kern w:val="0"/>
      <w:sz w:val="24"/>
      <w:szCs w:val="20"/>
    </w:rPr>
  </w:style>
  <w:style w:type="paragraph" w:customStyle="1" w:styleId="263">
    <w:name w:val="2册标题5"/>
    <w:basedOn w:val="264"/>
    <w:next w:val="1"/>
    <w:qFormat/>
    <w:uiPriority w:val="0"/>
    <w:pPr>
      <w:ind w:left="720" w:leftChars="300"/>
      <w:outlineLvl w:val="4"/>
    </w:pPr>
    <w:rPr>
      <w:rFonts w:eastAsia="楷体_GB2312"/>
      <w:b/>
    </w:rPr>
  </w:style>
  <w:style w:type="paragraph" w:customStyle="1" w:styleId="264">
    <w:name w:val="2册标题4"/>
    <w:basedOn w:val="1"/>
    <w:next w:val="1"/>
    <w:qFormat/>
    <w:uiPriority w:val="0"/>
    <w:pPr>
      <w:spacing w:before="156" w:beforeLines="50" w:after="156" w:afterLines="50"/>
      <w:ind w:left="480" w:leftChars="200"/>
      <w:outlineLvl w:val="3"/>
    </w:pPr>
    <w:rPr>
      <w:rFonts w:ascii="Arial" w:hAnsi="Arial" w:eastAsia="黑体" w:cs="Times New Roman"/>
      <w:sz w:val="24"/>
      <w:szCs w:val="20"/>
    </w:rPr>
  </w:style>
  <w:style w:type="paragraph" w:customStyle="1" w:styleId="265">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266">
    <w:name w:val="Char Char Char1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267">
    <w:name w:val="五级条标题"/>
    <w:basedOn w:val="268"/>
    <w:next w:val="193"/>
    <w:qFormat/>
    <w:uiPriority w:val="0"/>
    <w:pPr>
      <w:numPr>
        <w:ilvl w:val="6"/>
      </w:numPr>
      <w:tabs>
        <w:tab w:val="left" w:pos="2520"/>
      </w:tabs>
      <w:outlineLvl w:val="6"/>
    </w:pPr>
  </w:style>
  <w:style w:type="paragraph" w:customStyle="1" w:styleId="268">
    <w:name w:val="四级条标题"/>
    <w:basedOn w:val="269"/>
    <w:next w:val="193"/>
    <w:qFormat/>
    <w:uiPriority w:val="0"/>
    <w:pPr>
      <w:numPr>
        <w:ilvl w:val="5"/>
        <w:numId w:val="9"/>
      </w:numPr>
      <w:outlineLvl w:val="5"/>
    </w:pPr>
  </w:style>
  <w:style w:type="paragraph" w:customStyle="1" w:styleId="269">
    <w:name w:val="三级条标题"/>
    <w:basedOn w:val="270"/>
    <w:next w:val="193"/>
    <w:qFormat/>
    <w:uiPriority w:val="0"/>
    <w:pPr>
      <w:numPr>
        <w:ilvl w:val="0"/>
        <w:numId w:val="10"/>
      </w:numPr>
      <w:outlineLvl w:val="4"/>
    </w:pPr>
  </w:style>
  <w:style w:type="paragraph" w:customStyle="1" w:styleId="270">
    <w:name w:val="二级条标题"/>
    <w:basedOn w:val="271"/>
    <w:next w:val="193"/>
    <w:qFormat/>
    <w:uiPriority w:val="0"/>
    <w:pPr>
      <w:numPr>
        <w:ilvl w:val="3"/>
      </w:numPr>
      <w:outlineLvl w:val="3"/>
    </w:pPr>
  </w:style>
  <w:style w:type="paragraph" w:customStyle="1" w:styleId="271">
    <w:name w:val="一级条标题"/>
    <w:basedOn w:val="205"/>
    <w:next w:val="193"/>
    <w:qFormat/>
    <w:uiPriority w:val="0"/>
    <w:pPr>
      <w:numPr>
        <w:ilvl w:val="2"/>
      </w:numPr>
      <w:spacing w:before="0" w:after="0"/>
      <w:outlineLvl w:val="2"/>
    </w:pPr>
  </w:style>
  <w:style w:type="paragraph" w:customStyle="1" w:styleId="272">
    <w:name w:val="附录表标题"/>
    <w:next w:val="193"/>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27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74">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7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6">
    <w:name w:val="封面文档标题"/>
    <w:basedOn w:val="1"/>
    <w:qFormat/>
    <w:uiPriority w:val="0"/>
    <w:pPr>
      <w:widowControl/>
      <w:snapToGrid w:val="0"/>
      <w:spacing w:before="80" w:after="80" w:line="360" w:lineRule="auto"/>
      <w:ind w:left="-103" w:firstLine="480" w:firstLineChars="200"/>
      <w:jc w:val="center"/>
    </w:pPr>
    <w:rPr>
      <w:rFonts w:ascii="宋体" w:hAnsi="宋体" w:eastAsia="宋体" w:cs="Times New Roman"/>
      <w:b/>
      <w:kern w:val="0"/>
      <w:sz w:val="56"/>
      <w:szCs w:val="20"/>
    </w:rPr>
  </w:style>
  <w:style w:type="paragraph" w:customStyle="1" w:styleId="277">
    <w:name w:val="Item List in Table"/>
    <w:qFormat/>
    <w:uiPriority w:val="0"/>
    <w:pPr>
      <w:numPr>
        <w:ilvl w:val="0"/>
        <w:numId w:val="11"/>
      </w:numPr>
      <w:spacing w:before="40" w:after="40"/>
      <w:jc w:val="both"/>
    </w:pPr>
    <w:rPr>
      <w:rFonts w:ascii="Arial" w:hAnsi="Arial" w:eastAsia="宋体" w:cs="Times New Roman"/>
      <w:sz w:val="18"/>
      <w:lang w:val="en-US" w:eastAsia="zh-CN" w:bidi="ar-SA"/>
    </w:rPr>
  </w:style>
  <w:style w:type="paragraph" w:customStyle="1" w:styleId="27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cs="Times New Roman"/>
      <w:kern w:val="0"/>
      <w:sz w:val="24"/>
      <w:szCs w:val="20"/>
    </w:rPr>
  </w:style>
  <w:style w:type="paragraph" w:customStyle="1" w:styleId="279">
    <w:name w:val="默认段落字体 Para Char Char Char Char Char Char Char Char Char1 Char"/>
    <w:basedOn w:val="1"/>
    <w:qFormat/>
    <w:uiPriority w:val="0"/>
    <w:rPr>
      <w:rFonts w:ascii="Tahoma" w:hAnsi="Tahoma" w:eastAsia="宋体" w:cs="Times New Roman"/>
      <w:sz w:val="24"/>
      <w:szCs w:val="20"/>
    </w:rPr>
  </w:style>
  <w:style w:type="paragraph" w:customStyle="1" w:styleId="28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81">
    <w:name w:val="默认段落字体 Para Char Char Char Char Char Char Char Char Char1 Char Char Char Char Char Char Char"/>
    <w:basedOn w:val="21"/>
    <w:qFormat/>
    <w:uiPriority w:val="0"/>
    <w:rPr>
      <w:rFonts w:ascii="Tahoma" w:hAnsi="Tahoma"/>
      <w:sz w:val="24"/>
    </w:rPr>
  </w:style>
  <w:style w:type="paragraph" w:customStyle="1" w:styleId="282">
    <w:name w:val="Figure"/>
    <w:basedOn w:val="1"/>
    <w:next w:val="154"/>
    <w:qFormat/>
    <w:uiPriority w:val="0"/>
    <w:pPr>
      <w:keepNext/>
      <w:widowControl/>
      <w:snapToGrid w:val="0"/>
      <w:spacing w:before="80" w:after="80" w:line="300" w:lineRule="auto"/>
      <w:ind w:left="1134"/>
      <w:jc w:val="center"/>
    </w:pPr>
    <w:rPr>
      <w:rFonts w:ascii="Arial" w:hAnsi="Arial" w:eastAsia="宋体" w:cs="Times New Roman"/>
      <w:kern w:val="0"/>
      <w:szCs w:val="20"/>
    </w:rPr>
  </w:style>
  <w:style w:type="paragraph" w:customStyle="1" w:styleId="283">
    <w:name w:val="正文文本首行缩进1"/>
    <w:basedOn w:val="1"/>
    <w:qFormat/>
    <w:uiPriority w:val="0"/>
    <w:pPr>
      <w:spacing w:line="360" w:lineRule="exact"/>
      <w:ind w:firstLine="200" w:firstLineChars="200"/>
    </w:pPr>
    <w:rPr>
      <w:rFonts w:ascii="Times New Roman" w:hAnsi="Times New Roman" w:eastAsia="宋体" w:cs="Times New Roman"/>
      <w:kern w:val="0"/>
      <w:sz w:val="20"/>
      <w:szCs w:val="24"/>
    </w:rPr>
  </w:style>
  <w:style w:type="paragraph" w:customStyle="1" w:styleId="284">
    <w:name w:val="注×："/>
    <w:qFormat/>
    <w:uiPriority w:val="0"/>
    <w:pPr>
      <w:widowControl w:val="0"/>
      <w:numPr>
        <w:ilvl w:val="0"/>
        <w:numId w:val="12"/>
      </w:numPr>
      <w:tabs>
        <w:tab w:val="left" w:pos="630"/>
        <w:tab w:val="clear" w:pos="1077"/>
      </w:tabs>
      <w:autoSpaceDE w:val="0"/>
      <w:autoSpaceDN w:val="0"/>
      <w:jc w:val="both"/>
    </w:pPr>
    <w:rPr>
      <w:rFonts w:ascii="宋体" w:hAnsi="Times New Roman" w:eastAsia="宋体" w:cs="Times New Roman"/>
      <w:sz w:val="18"/>
      <w:lang w:val="en-US" w:eastAsia="zh-CN" w:bidi="ar-SA"/>
    </w:rPr>
  </w:style>
  <w:style w:type="paragraph" w:customStyle="1" w:styleId="285">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cs="Times New Roman"/>
      <w:kern w:val="0"/>
      <w:sz w:val="26"/>
      <w:szCs w:val="20"/>
    </w:rPr>
  </w:style>
  <w:style w:type="paragraph" w:customStyle="1" w:styleId="286">
    <w:name w:val="List Paragraph2"/>
    <w:basedOn w:val="1"/>
    <w:qFormat/>
    <w:uiPriority w:val="0"/>
    <w:pPr>
      <w:ind w:firstLine="420" w:firstLineChars="200"/>
    </w:pPr>
    <w:rPr>
      <w:rFonts w:ascii="Calibri" w:hAnsi="Calibri" w:eastAsia="宋体" w:cs="Times New Roman"/>
    </w:rPr>
  </w:style>
  <w:style w:type="paragraph" w:customStyle="1" w:styleId="287">
    <w:name w:val="Char Char2 Char"/>
    <w:basedOn w:val="1"/>
    <w:qFormat/>
    <w:uiPriority w:val="0"/>
    <w:rPr>
      <w:rFonts w:ascii="宋体" w:hAnsi="宋体" w:eastAsia="宋体" w:cs="Times New Roman"/>
      <w:b/>
      <w:sz w:val="28"/>
      <w:szCs w:val="28"/>
    </w:rPr>
  </w:style>
  <w:style w:type="paragraph" w:customStyle="1" w:styleId="288">
    <w:name w:val="保留正文"/>
    <w:basedOn w:val="19"/>
    <w:qFormat/>
    <w:uiPriority w:val="0"/>
    <w:pPr>
      <w:keepNext/>
      <w:adjustRightInd/>
      <w:spacing w:after="160" w:line="240" w:lineRule="auto"/>
      <w:textAlignment w:val="auto"/>
    </w:pPr>
    <w:rPr>
      <w:sz w:val="21"/>
      <w:szCs w:val="20"/>
    </w:rPr>
  </w:style>
  <w:style w:type="paragraph" w:customStyle="1" w:styleId="289">
    <w:name w:val="标题 3.1"/>
    <w:basedOn w:val="4"/>
    <w:qFormat/>
    <w:uiPriority w:val="0"/>
    <w:pPr>
      <w:numPr>
        <w:numId w:val="0"/>
      </w:numPr>
      <w:tabs>
        <w:tab w:val="left" w:pos="1440"/>
        <w:tab w:val="left" w:pos="1620"/>
      </w:tabs>
      <w:adjustRightInd/>
      <w:spacing w:line="600" w:lineRule="exact"/>
      <w:textAlignment w:val="auto"/>
    </w:pPr>
    <w:rPr>
      <w:rFonts w:ascii="宋体" w:hAnsi="宋体"/>
      <w:bCs/>
      <w:szCs w:val="32"/>
    </w:rPr>
  </w:style>
  <w:style w:type="paragraph" w:customStyle="1" w:styleId="290">
    <w:name w:val="Item Step"/>
    <w:qFormat/>
    <w:uiPriority w:val="0"/>
    <w:pPr>
      <w:tabs>
        <w:tab w:val="left" w:pos="1644"/>
      </w:tabs>
      <w:spacing w:line="300" w:lineRule="auto"/>
      <w:ind w:left="1644" w:hanging="510"/>
      <w:jc w:val="both"/>
      <w:outlineLvl w:val="4"/>
    </w:pPr>
    <w:rPr>
      <w:rFonts w:ascii="Arial" w:hAnsi="Arial" w:eastAsia="宋体" w:cs="Times New Roman"/>
      <w:sz w:val="21"/>
      <w:lang w:val="en-US" w:eastAsia="zh-CN" w:bidi="ar-SA"/>
    </w:rPr>
  </w:style>
  <w:style w:type="paragraph" w:customStyle="1" w:styleId="291">
    <w:name w:val="2册标题1"/>
    <w:basedOn w:val="1"/>
    <w:next w:val="1"/>
    <w:qFormat/>
    <w:uiPriority w:val="0"/>
    <w:pPr>
      <w:spacing w:before="156" w:beforeLines="50" w:after="156" w:afterLines="50"/>
      <w:jc w:val="center"/>
      <w:outlineLvl w:val="0"/>
    </w:pPr>
    <w:rPr>
      <w:rFonts w:ascii="Arial" w:hAnsi="Arial" w:eastAsia="黑体" w:cs="Times New Roman"/>
      <w:sz w:val="32"/>
      <w:szCs w:val="20"/>
    </w:rPr>
  </w:style>
  <w:style w:type="paragraph" w:customStyle="1" w:styleId="292">
    <w:name w:val="Style 技术报告正文 + Before:  0.5 line"/>
    <w:basedOn w:val="238"/>
    <w:qFormat/>
    <w:uiPriority w:val="0"/>
    <w:pPr>
      <w:spacing w:line="300" w:lineRule="auto"/>
      <w:ind w:firstLine="560" w:firstLineChars="200"/>
    </w:pPr>
    <w:rPr>
      <w:color w:val="000000"/>
    </w:rPr>
  </w:style>
  <w:style w:type="paragraph" w:customStyle="1" w:styleId="29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294">
    <w:name w:val="Pa0"/>
    <w:basedOn w:val="261"/>
    <w:next w:val="261"/>
    <w:qFormat/>
    <w:uiPriority w:val="0"/>
    <w:pPr>
      <w:spacing w:line="181" w:lineRule="atLeast"/>
    </w:pPr>
    <w:rPr>
      <w:rFonts w:ascii="H Yg 2gj" w:eastAsia="H Yg 2gj"/>
      <w:color w:val="auto"/>
    </w:rPr>
  </w:style>
  <w:style w:type="paragraph" w:customStyle="1" w:styleId="295">
    <w:name w:val="三级无标题条"/>
    <w:basedOn w:val="1"/>
    <w:qFormat/>
    <w:uiPriority w:val="0"/>
    <w:pPr>
      <w:numPr>
        <w:ilvl w:val="4"/>
        <w:numId w:val="6"/>
      </w:numPr>
    </w:pPr>
    <w:rPr>
      <w:rFonts w:ascii="Times New Roman" w:hAnsi="Times New Roman" w:eastAsia="宋体" w:cs="Times New Roman"/>
      <w:szCs w:val="20"/>
    </w:rPr>
  </w:style>
  <w:style w:type="paragraph" w:customStyle="1" w:styleId="296">
    <w:name w:val="注："/>
    <w:next w:val="193"/>
    <w:qFormat/>
    <w:uiPriority w:val="0"/>
    <w:pPr>
      <w:widowControl w:val="0"/>
      <w:numPr>
        <w:ilvl w:val="0"/>
        <w:numId w:val="13"/>
      </w:numPr>
      <w:autoSpaceDE w:val="0"/>
      <w:autoSpaceDN w:val="0"/>
      <w:jc w:val="both"/>
    </w:pPr>
    <w:rPr>
      <w:rFonts w:ascii="宋体" w:hAnsi="Times New Roman" w:eastAsia="宋体" w:cs="Times New Roman"/>
      <w:sz w:val="18"/>
      <w:lang w:val="en-US" w:eastAsia="zh-CN" w:bidi="ar-SA"/>
    </w:rPr>
  </w:style>
  <w:style w:type="paragraph" w:customStyle="1" w:styleId="297">
    <w:name w:val="默认段落字体 Para Char Char Char Char Char Char"/>
    <w:basedOn w:val="1"/>
    <w:qFormat/>
    <w:uiPriority w:val="0"/>
    <w:rPr>
      <w:rFonts w:ascii="Tahoma" w:hAnsi="Tahoma" w:eastAsia="宋体" w:cs="Times New Roman"/>
      <w:sz w:val="24"/>
      <w:szCs w:val="20"/>
    </w:rPr>
  </w:style>
  <w:style w:type="paragraph" w:customStyle="1" w:styleId="298">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0"/>
    </w:rPr>
  </w:style>
  <w:style w:type="paragraph" w:customStyle="1" w:styleId="299">
    <w:name w:val="图注"/>
    <w:basedOn w:val="20"/>
    <w:next w:val="18"/>
    <w:qFormat/>
    <w:uiPriority w:val="0"/>
    <w:pPr>
      <w:spacing w:before="0" w:after="0"/>
      <w:jc w:val="center"/>
    </w:pPr>
    <w:rPr>
      <w:rFonts w:ascii="Times New Roman" w:hAnsi="Times New Roman" w:eastAsia="宋体"/>
      <w:sz w:val="21"/>
    </w:rPr>
  </w:style>
  <w:style w:type="paragraph" w:customStyle="1" w:styleId="300">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30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0"/>
      <w:szCs w:val="20"/>
    </w:rPr>
  </w:style>
  <w:style w:type="paragraph" w:customStyle="1" w:styleId="302">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新宋体" w:hAnsi="新宋体" w:eastAsia="新宋体" w:cs="Times New Roman"/>
      <w:b/>
      <w:kern w:val="0"/>
      <w:sz w:val="24"/>
      <w:szCs w:val="20"/>
    </w:rPr>
  </w:style>
  <w:style w:type="paragraph" w:customStyle="1" w:styleId="303">
    <w:name w:val="四级无标题条"/>
    <w:basedOn w:val="1"/>
    <w:qFormat/>
    <w:uiPriority w:val="0"/>
    <w:pPr>
      <w:numPr>
        <w:ilvl w:val="5"/>
        <w:numId w:val="6"/>
      </w:numPr>
    </w:pPr>
    <w:rPr>
      <w:rFonts w:ascii="Times New Roman" w:hAnsi="Times New Roman" w:eastAsia="宋体" w:cs="Times New Roman"/>
      <w:szCs w:val="20"/>
    </w:rPr>
  </w:style>
  <w:style w:type="paragraph" w:customStyle="1" w:styleId="304">
    <w:name w:val="Cover"/>
    <w:basedOn w:val="1"/>
    <w:qFormat/>
    <w:uiPriority w:val="0"/>
    <w:pPr>
      <w:widowControl/>
      <w:spacing w:before="40" w:after="40" w:line="240" w:lineRule="atLeast"/>
      <w:jc w:val="left"/>
    </w:pPr>
    <w:rPr>
      <w:rFonts w:ascii="Arial" w:hAnsi="Arial" w:eastAsia="宋体" w:cs="Times New Roman"/>
      <w:kern w:val="20"/>
      <w:sz w:val="18"/>
      <w:szCs w:val="24"/>
      <w:lang w:eastAsia="en-US"/>
    </w:rPr>
  </w:style>
  <w:style w:type="paragraph" w:customStyle="1" w:styleId="305">
    <w:name w:val="q1"/>
    <w:basedOn w:val="51"/>
    <w:qFormat/>
    <w:uiPriority w:val="0"/>
    <w:pPr>
      <w:tabs>
        <w:tab w:val="left" w:pos="740"/>
      </w:tabs>
      <w:spacing w:line="360" w:lineRule="auto"/>
      <w:ind w:left="740" w:hanging="540"/>
      <w:jc w:val="left"/>
    </w:pPr>
    <w:rPr>
      <w:rFonts w:ascii="Arial" w:hAnsi="Arial" w:cs="Times New Roman"/>
      <w:bCs w:val="0"/>
      <w:sz w:val="36"/>
      <w:szCs w:val="20"/>
    </w:rPr>
  </w:style>
  <w:style w:type="paragraph" w:customStyle="1" w:styleId="306">
    <w:name w:val="正文（首行不缩进）"/>
    <w:basedOn w:val="1"/>
    <w:qFormat/>
    <w:uiPriority w:val="0"/>
    <w:pPr>
      <w:widowControl/>
      <w:snapToGrid w:val="0"/>
      <w:spacing w:before="80" w:after="80" w:line="300" w:lineRule="auto"/>
      <w:ind w:left="1701"/>
    </w:pPr>
    <w:rPr>
      <w:rFonts w:ascii="Arial" w:hAnsi="Arial" w:eastAsia="宋体" w:cs="Times New Roman"/>
      <w:kern w:val="0"/>
      <w:szCs w:val="20"/>
    </w:rPr>
  </w:style>
  <w:style w:type="paragraph" w:customStyle="1" w:styleId="30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08">
    <w:name w:val="一级无标题条"/>
    <w:basedOn w:val="1"/>
    <w:qFormat/>
    <w:uiPriority w:val="0"/>
    <w:pPr>
      <w:numPr>
        <w:ilvl w:val="2"/>
        <w:numId w:val="6"/>
      </w:numPr>
    </w:pPr>
    <w:rPr>
      <w:rFonts w:ascii="Times New Roman" w:hAnsi="Times New Roman" w:eastAsia="宋体" w:cs="Times New Roman"/>
      <w:szCs w:val="20"/>
    </w:rPr>
  </w:style>
  <w:style w:type="paragraph" w:customStyle="1" w:styleId="309">
    <w:name w:val="标题3"/>
    <w:basedOn w:val="4"/>
    <w:qFormat/>
    <w:uiPriority w:val="0"/>
    <w:pPr>
      <w:numPr>
        <w:numId w:val="0"/>
      </w:numPr>
      <w:tabs>
        <w:tab w:val="left" w:pos="113"/>
      </w:tabs>
      <w:adjustRightInd/>
      <w:spacing w:before="120" w:after="120" w:line="300" w:lineRule="auto"/>
      <w:textAlignment w:val="auto"/>
    </w:pPr>
    <w:rPr>
      <w:rFonts w:ascii="宋体" w:hAnsi="宋体"/>
      <w:snapToGrid w:val="0"/>
      <w:spacing w:val="6"/>
      <w:sz w:val="21"/>
      <w:lang w:val="ru-RU"/>
    </w:rPr>
  </w:style>
  <w:style w:type="paragraph" w:customStyle="1" w:styleId="310">
    <w:name w:val="font9"/>
    <w:basedOn w:val="1"/>
    <w:qFormat/>
    <w:uiPriority w:val="0"/>
    <w:pPr>
      <w:widowControl/>
      <w:spacing w:before="100" w:beforeAutospacing="1" w:after="100" w:afterAutospacing="1"/>
      <w:jc w:val="left"/>
    </w:pPr>
    <w:rPr>
      <w:rFonts w:hint="eastAsia" w:ascii="新宋体" w:hAnsi="新宋体" w:eastAsia="新宋体" w:cs="Times New Roman"/>
      <w:kern w:val="0"/>
      <w:sz w:val="24"/>
      <w:szCs w:val="20"/>
    </w:rPr>
  </w:style>
  <w:style w:type="paragraph" w:customStyle="1" w:styleId="311">
    <w:name w:val="q2"/>
    <w:basedOn w:val="51"/>
    <w:qFormat/>
    <w:uiPriority w:val="0"/>
    <w:pPr>
      <w:spacing w:line="360" w:lineRule="auto"/>
      <w:ind w:left="767" w:hanging="567"/>
      <w:jc w:val="left"/>
      <w:outlineLvl w:val="1"/>
    </w:pPr>
    <w:rPr>
      <w:rFonts w:ascii="Arial" w:hAnsi="Arial" w:cs="Times New Roman"/>
      <w:bCs w:val="0"/>
      <w:szCs w:val="20"/>
    </w:rPr>
  </w:style>
  <w:style w:type="paragraph" w:customStyle="1" w:styleId="312">
    <w:name w:val="样式1"/>
    <w:basedOn w:val="2"/>
    <w:qFormat/>
    <w:uiPriority w:val="0"/>
    <w:pPr>
      <w:spacing w:line="576" w:lineRule="auto"/>
    </w:pPr>
    <w:rPr>
      <w:rFonts w:ascii="宋体" w:hAnsi="宋体" w:eastAsia="宋体" w:cs="Times New Roman"/>
      <w:bCs w:val="0"/>
      <w:sz w:val="32"/>
      <w:szCs w:val="20"/>
    </w:rPr>
  </w:style>
  <w:style w:type="paragraph" w:customStyle="1" w:styleId="313">
    <w:name w:val="前言、引言标题"/>
    <w:next w:val="1"/>
    <w:qFormat/>
    <w:uiPriority w:val="0"/>
    <w:pPr>
      <w:shd w:val="clear" w:color="FFFFFF" w:fill="FFFFFF"/>
      <w:spacing w:before="640" w:after="560"/>
      <w:ind w:left="990" w:hanging="420"/>
      <w:jc w:val="center"/>
      <w:outlineLvl w:val="0"/>
    </w:pPr>
    <w:rPr>
      <w:rFonts w:ascii="黑体" w:hAnsi="Times New Roman" w:eastAsia="黑体" w:cs="Times New Roman"/>
      <w:sz w:val="32"/>
      <w:lang w:val="en-US" w:eastAsia="zh-CN" w:bidi="ar-SA"/>
    </w:rPr>
  </w:style>
  <w:style w:type="paragraph" w:customStyle="1" w:styleId="314">
    <w:name w:val="样式 段后: 0.5 行"/>
    <w:basedOn w:val="1"/>
    <w:qFormat/>
    <w:uiPriority w:val="0"/>
    <w:pPr>
      <w:tabs>
        <w:tab w:val="left" w:pos="840"/>
      </w:tabs>
      <w:spacing w:line="360" w:lineRule="auto"/>
      <w:ind w:left="840" w:hanging="420"/>
    </w:pPr>
    <w:rPr>
      <w:rFonts w:ascii="黑体" w:hAnsi="宋体" w:eastAsia="黑体" w:cs="Times New Roman"/>
      <w:sz w:val="24"/>
      <w:szCs w:val="20"/>
    </w:rPr>
  </w:style>
  <w:style w:type="paragraph" w:customStyle="1" w:styleId="31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16">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317">
    <w:name w:val="示例"/>
    <w:next w:val="193"/>
    <w:qFormat/>
    <w:uiPriority w:val="0"/>
    <w:pPr>
      <w:numPr>
        <w:ilvl w:val="0"/>
        <w:numId w:val="14"/>
      </w:numPr>
      <w:tabs>
        <w:tab w:val="left" w:pos="816"/>
        <w:tab w:val="clear" w:pos="360"/>
      </w:tabs>
      <w:ind w:firstLine="419" w:firstLineChars="233"/>
      <w:jc w:val="both"/>
    </w:pPr>
    <w:rPr>
      <w:rFonts w:ascii="宋体" w:hAnsi="Times New Roman" w:eastAsia="宋体" w:cs="Times New Roman"/>
      <w:sz w:val="18"/>
      <w:lang w:val="en-US" w:eastAsia="zh-CN" w:bidi="ar-SA"/>
    </w:rPr>
  </w:style>
  <w:style w:type="paragraph" w:customStyle="1" w:styleId="318">
    <w:name w:val="默认段落字体 Para Char Char Char Char Char Char Char Char Char1"/>
    <w:basedOn w:val="1"/>
    <w:qFormat/>
    <w:uiPriority w:val="0"/>
    <w:rPr>
      <w:rFonts w:ascii="Tahoma" w:hAnsi="Tahoma" w:eastAsia="宋体" w:cs="Times New Roman"/>
      <w:sz w:val="24"/>
      <w:szCs w:val="20"/>
    </w:rPr>
  </w:style>
  <w:style w:type="paragraph" w:customStyle="1" w:styleId="319">
    <w:name w:val="font6"/>
    <w:basedOn w:val="1"/>
    <w:qFormat/>
    <w:uiPriority w:val="0"/>
    <w:pPr>
      <w:widowControl/>
      <w:spacing w:before="100" w:beforeAutospacing="1" w:after="100" w:afterAutospacing="1"/>
      <w:jc w:val="left"/>
    </w:pPr>
    <w:rPr>
      <w:rFonts w:hint="eastAsia" w:ascii="宋体" w:hAnsi="宋体" w:eastAsia="宋体" w:cs="Times New Roman"/>
      <w:kern w:val="0"/>
      <w:sz w:val="18"/>
      <w:szCs w:val="20"/>
    </w:rPr>
  </w:style>
  <w:style w:type="paragraph" w:customStyle="1" w:styleId="320">
    <w:name w:val="p0"/>
    <w:basedOn w:val="1"/>
    <w:qFormat/>
    <w:uiPriority w:val="0"/>
    <w:pPr>
      <w:widowControl/>
    </w:pPr>
    <w:rPr>
      <w:rFonts w:ascii="Times New Roman" w:hAnsi="Times New Roman" w:eastAsia="宋体" w:cs="Times New Roman"/>
      <w:kern w:val="0"/>
      <w:szCs w:val="20"/>
    </w:rPr>
  </w:style>
  <w:style w:type="paragraph" w:customStyle="1" w:styleId="321">
    <w:name w:val="参考文献、索引标题"/>
    <w:basedOn w:val="313"/>
    <w:next w:val="1"/>
    <w:qFormat/>
    <w:uiPriority w:val="0"/>
    <w:pPr>
      <w:spacing w:after="200"/>
      <w:ind w:left="0" w:firstLine="0"/>
    </w:pPr>
    <w:rPr>
      <w:sz w:val="21"/>
    </w:rPr>
  </w:style>
  <w:style w:type="paragraph" w:customStyle="1" w:styleId="322">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ascii="Times New Roman" w:hAnsi="Times New Roman" w:eastAsia="宋体" w:cs="Times New Roman"/>
      <w:kern w:val="0"/>
      <w:szCs w:val="20"/>
    </w:rPr>
  </w:style>
  <w:style w:type="paragraph" w:customStyle="1" w:styleId="32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0"/>
    </w:rPr>
  </w:style>
  <w:style w:type="paragraph" w:customStyle="1" w:styleId="324">
    <w:name w:val="发布日期"/>
    <w:qFormat/>
    <w:uiPriority w:val="0"/>
    <w:rPr>
      <w:rFonts w:ascii="Times New Roman" w:hAnsi="Times New Roman" w:eastAsia="黑体" w:cs="Times New Roman"/>
      <w:sz w:val="28"/>
      <w:lang w:val="en-US" w:eastAsia="zh-CN" w:bidi="ar-SA"/>
    </w:rPr>
  </w:style>
  <w:style w:type="paragraph" w:customStyle="1" w:styleId="325">
    <w:name w:val="五级无标题条"/>
    <w:basedOn w:val="1"/>
    <w:qFormat/>
    <w:uiPriority w:val="0"/>
    <w:pPr>
      <w:numPr>
        <w:ilvl w:val="6"/>
        <w:numId w:val="6"/>
      </w:numPr>
    </w:pPr>
    <w:rPr>
      <w:rFonts w:ascii="Times New Roman" w:hAnsi="Times New Roman" w:eastAsia="宋体" w:cs="Times New Roman"/>
      <w:szCs w:val="20"/>
    </w:rPr>
  </w:style>
  <w:style w:type="paragraph" w:customStyle="1" w:styleId="32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0"/>
    </w:rPr>
  </w:style>
  <w:style w:type="paragraph" w:customStyle="1" w:styleId="327">
    <w:name w:val="È±Ê¡ÎÄ±¾"/>
    <w:basedOn w:val="1"/>
    <w:qFormat/>
    <w:uiPriority w:val="0"/>
    <w:pPr>
      <w:widowControl/>
      <w:overflowPunct w:val="0"/>
      <w:autoSpaceDE w:val="0"/>
      <w:autoSpaceDN w:val="0"/>
      <w:adjustRightInd w:val="0"/>
      <w:snapToGrid w:val="0"/>
      <w:spacing w:before="80" w:after="80" w:line="300" w:lineRule="auto"/>
      <w:ind w:firstLine="425"/>
      <w:jc w:val="left"/>
      <w:textAlignment w:val="baseline"/>
    </w:pPr>
    <w:rPr>
      <w:rFonts w:ascii="Arial" w:hAnsi="Arial" w:eastAsia="宋体" w:cs="Times New Roman"/>
      <w:kern w:val="0"/>
      <w:sz w:val="24"/>
      <w:szCs w:val="20"/>
    </w:rPr>
  </w:style>
  <w:style w:type="paragraph" w:customStyle="1" w:styleId="328">
    <w:name w:val="style1"/>
    <w:basedOn w:val="1"/>
    <w:qFormat/>
    <w:uiPriority w:val="0"/>
    <w:pPr>
      <w:widowControl/>
      <w:spacing w:before="100" w:beforeAutospacing="1" w:after="100" w:afterAutospacing="1" w:line="330" w:lineRule="atLeast"/>
      <w:jc w:val="left"/>
    </w:pPr>
    <w:rPr>
      <w:rFonts w:ascii="宋体" w:hAnsi="宋体" w:eastAsia="宋体" w:cs="宋体"/>
      <w:kern w:val="0"/>
      <w:szCs w:val="21"/>
    </w:rPr>
  </w:style>
  <w:style w:type="paragraph" w:customStyle="1" w:styleId="329">
    <w:name w:val="一级项目编号"/>
    <w:qFormat/>
    <w:uiPriority w:val="0"/>
    <w:pPr>
      <w:numPr>
        <w:ilvl w:val="0"/>
        <w:numId w:val="15"/>
      </w:numPr>
      <w:tabs>
        <w:tab w:val="left" w:pos="964"/>
        <w:tab w:val="clear" w:pos="720"/>
      </w:tabs>
      <w:spacing w:line="360" w:lineRule="auto"/>
    </w:pPr>
    <w:rPr>
      <w:rFonts w:ascii="Arial Narrow" w:hAnsi="Arial Narrow" w:eastAsia="宋体" w:cs="Times New Roman"/>
      <w:sz w:val="24"/>
      <w:lang w:val="en-US" w:eastAsia="zh-CN" w:bidi="ar-SA"/>
    </w:rPr>
  </w:style>
  <w:style w:type="paragraph" w:customStyle="1" w:styleId="330">
    <w:name w:val="文档正文"/>
    <w:basedOn w:val="1"/>
    <w:qFormat/>
    <w:uiPriority w:val="0"/>
    <w:pPr>
      <w:spacing w:line="360" w:lineRule="auto"/>
      <w:jc w:val="center"/>
    </w:pPr>
    <w:rPr>
      <w:rFonts w:ascii="宋体" w:hAnsi="宋体" w:eastAsia="宋体" w:cs="Times New Roman"/>
      <w:b/>
      <w:szCs w:val="20"/>
    </w:rPr>
  </w:style>
  <w:style w:type="paragraph" w:customStyle="1" w:styleId="331">
    <w:name w:val="1册标题3"/>
    <w:basedOn w:val="1"/>
    <w:next w:val="1"/>
    <w:qFormat/>
    <w:uiPriority w:val="0"/>
    <w:pPr>
      <w:keepNext/>
      <w:keepLines/>
      <w:adjustRightInd w:val="0"/>
      <w:spacing w:before="156" w:beforeLines="50" w:after="156" w:afterLines="50"/>
      <w:textAlignment w:val="baseline"/>
      <w:outlineLvl w:val="2"/>
    </w:pPr>
    <w:rPr>
      <w:rFonts w:ascii="Arial" w:hAnsi="Arial" w:eastAsia="黑体" w:cs="Times New Roman"/>
      <w:kern w:val="0"/>
      <w:sz w:val="24"/>
      <w:szCs w:val="20"/>
    </w:rPr>
  </w:style>
  <w:style w:type="paragraph" w:customStyle="1" w:styleId="332">
    <w:name w:val="表头文本"/>
    <w:qFormat/>
    <w:uiPriority w:val="0"/>
    <w:pPr>
      <w:jc w:val="center"/>
    </w:pPr>
    <w:rPr>
      <w:rFonts w:ascii="Arial" w:hAnsi="Arial" w:eastAsia="宋体" w:cs="Times New Roman"/>
      <w:b/>
      <w:sz w:val="21"/>
      <w:lang w:val="en-US" w:eastAsia="zh-CN" w:bidi="ar-SA"/>
    </w:rPr>
  </w:style>
  <w:style w:type="paragraph" w:customStyle="1" w:styleId="333">
    <w:name w:val="第12册用标题"/>
    <w:basedOn w:val="1"/>
    <w:next w:val="1"/>
    <w:qFormat/>
    <w:uiPriority w:val="0"/>
    <w:pPr>
      <w:spacing w:before="156" w:beforeLines="50" w:after="156" w:afterLines="50"/>
      <w:jc w:val="center"/>
      <w:outlineLvl w:val="0"/>
    </w:pPr>
    <w:rPr>
      <w:rFonts w:ascii="Arial" w:hAnsi="Arial" w:eastAsia="黑体" w:cs="Times New Roman"/>
      <w:sz w:val="44"/>
      <w:szCs w:val="20"/>
    </w:rPr>
  </w:style>
  <w:style w:type="paragraph" w:customStyle="1" w:styleId="334">
    <w:name w:val="三级条标题 Char Char"/>
    <w:basedOn w:val="270"/>
    <w:next w:val="193"/>
    <w:qFormat/>
    <w:uiPriority w:val="0"/>
    <w:pPr>
      <w:numPr>
        <w:numId w:val="0"/>
      </w:numPr>
      <w:ind w:left="900"/>
      <w:outlineLvl w:val="4"/>
    </w:pPr>
  </w:style>
  <w:style w:type="paragraph" w:customStyle="1" w:styleId="335">
    <w:name w:val="样式 正文文本缩进正文文字首行缩进HD正文1特点标题上海中望标准PI正文普通文字正文小标题正文文字缩进 + 首行..."/>
    <w:basedOn w:val="25"/>
    <w:qFormat/>
    <w:uiPriority w:val="0"/>
    <w:pPr>
      <w:spacing w:line="360" w:lineRule="auto"/>
      <w:ind w:left="0" w:leftChars="0" w:firstLine="200" w:firstLineChars="200"/>
    </w:pPr>
    <w:rPr>
      <w:rFonts w:ascii="Times New Roman" w:hAnsi="Times New Roman"/>
      <w:b w:val="0"/>
    </w:rPr>
  </w:style>
  <w:style w:type="paragraph" w:customStyle="1" w:styleId="336">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337">
    <w:name w:val="2册标题2"/>
    <w:basedOn w:val="1"/>
    <w:next w:val="1"/>
    <w:qFormat/>
    <w:uiPriority w:val="0"/>
    <w:pPr>
      <w:spacing w:before="156" w:beforeLines="50" w:after="156" w:afterLines="50"/>
      <w:outlineLvl w:val="1"/>
    </w:pPr>
    <w:rPr>
      <w:rFonts w:ascii="Arial" w:hAnsi="Arial" w:eastAsia="黑体" w:cs="Times New Roman"/>
      <w:sz w:val="30"/>
      <w:szCs w:val="20"/>
    </w:rPr>
  </w:style>
  <w:style w:type="paragraph" w:customStyle="1" w:styleId="338">
    <w:name w:val="无标题条"/>
    <w:next w:val="193"/>
    <w:qFormat/>
    <w:uiPriority w:val="0"/>
    <w:pPr>
      <w:jc w:val="both"/>
    </w:pPr>
    <w:rPr>
      <w:rFonts w:ascii="Times New Roman" w:hAnsi="Times New Roman" w:eastAsia="宋体" w:cs="Times New Roman"/>
      <w:sz w:val="21"/>
      <w:lang w:val="en-US" w:eastAsia="zh-CN" w:bidi="ar-SA"/>
    </w:rPr>
  </w:style>
  <w:style w:type="paragraph" w:customStyle="1" w:styleId="339">
    <w:name w:val="技术报告表标题"/>
    <w:basedOn w:val="238"/>
    <w:next w:val="238"/>
    <w:qFormat/>
    <w:uiPriority w:val="0"/>
    <w:pPr>
      <w:ind w:firstLine="0" w:firstLineChars="0"/>
      <w:jc w:val="center"/>
    </w:pPr>
    <w:rPr>
      <w:rFonts w:ascii="楷体_GB2312" w:eastAsia="楷体_GB2312"/>
      <w:b/>
      <w:kern w:val="0"/>
    </w:rPr>
  </w:style>
  <w:style w:type="paragraph" w:customStyle="1" w:styleId="340">
    <w:name w:val="编写建议"/>
    <w:basedOn w:val="1"/>
    <w:qFormat/>
    <w:uiPriority w:val="0"/>
    <w:pPr>
      <w:widowControl/>
      <w:snapToGrid w:val="0"/>
      <w:spacing w:before="80" w:after="80" w:line="300" w:lineRule="auto"/>
      <w:ind w:left="1701" w:firstLine="420"/>
    </w:pPr>
    <w:rPr>
      <w:rFonts w:ascii="Arial" w:hAnsi="Arial" w:eastAsia="宋体" w:cs="Times New Roman"/>
      <w:i/>
      <w:color w:val="0000FF"/>
      <w:kern w:val="0"/>
      <w:szCs w:val="20"/>
    </w:rPr>
  </w:style>
  <w:style w:type="paragraph" w:customStyle="1" w:styleId="34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cs="Times New Roman"/>
      <w:kern w:val="0"/>
      <w:sz w:val="24"/>
      <w:szCs w:val="20"/>
    </w:rPr>
  </w:style>
  <w:style w:type="paragraph" w:customStyle="1" w:styleId="342">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0"/>
      <w:szCs w:val="20"/>
    </w:rPr>
  </w:style>
  <w:style w:type="paragraph" w:customStyle="1" w:styleId="343">
    <w:name w:val="表格文本"/>
    <w:qFormat/>
    <w:uiPriority w:val="0"/>
    <w:pPr>
      <w:tabs>
        <w:tab w:val="decimal" w:pos="0"/>
      </w:tabs>
    </w:pPr>
    <w:rPr>
      <w:rFonts w:ascii="Arial" w:hAnsi="Arial" w:eastAsia="宋体" w:cs="Times New Roman"/>
      <w:sz w:val="21"/>
      <w:lang w:val="en-US" w:eastAsia="zh-CN" w:bidi="ar-SA"/>
    </w:rPr>
  </w:style>
  <w:style w:type="paragraph" w:customStyle="1" w:styleId="344">
    <w:name w:val="标题5"/>
    <w:basedOn w:val="1"/>
    <w:qFormat/>
    <w:uiPriority w:val="0"/>
    <w:pPr>
      <w:spacing w:line="360" w:lineRule="auto"/>
    </w:pPr>
    <w:rPr>
      <w:rFonts w:ascii="宋体" w:hAnsi="Times New Roman" w:eastAsia="宋体" w:cs="Times New Roman"/>
      <w:b/>
      <w:sz w:val="24"/>
      <w:szCs w:val="20"/>
    </w:rPr>
  </w:style>
  <w:style w:type="paragraph" w:customStyle="1" w:styleId="345">
    <w:name w:val="正文编码"/>
    <w:basedOn w:val="18"/>
    <w:qFormat/>
    <w:uiPriority w:val="0"/>
    <w:pPr>
      <w:tabs>
        <w:tab w:val="left" w:pos="902"/>
      </w:tabs>
      <w:spacing w:before="120" w:after="0" w:line="360" w:lineRule="auto"/>
      <w:ind w:left="902" w:hanging="482" w:firstLineChars="0"/>
    </w:pPr>
    <w:rPr>
      <w:rFonts w:hAnsi="宋体"/>
      <w:spacing w:val="4"/>
      <w:kern w:val="44"/>
      <w:sz w:val="24"/>
    </w:rPr>
  </w:style>
  <w:style w:type="paragraph" w:customStyle="1" w:styleId="346">
    <w:name w:val="图样式"/>
    <w:basedOn w:val="1"/>
    <w:qFormat/>
    <w:uiPriority w:val="0"/>
    <w:pPr>
      <w:keepNext/>
      <w:widowControl/>
      <w:snapToGrid w:val="0"/>
      <w:spacing w:before="80" w:after="80" w:line="300" w:lineRule="auto"/>
      <w:ind w:left="1701"/>
      <w:jc w:val="center"/>
    </w:pPr>
    <w:rPr>
      <w:rFonts w:ascii="Arial" w:hAnsi="Arial" w:eastAsia="宋体" w:cs="Times New Roman"/>
      <w:kern w:val="0"/>
      <w:szCs w:val="20"/>
    </w:rPr>
  </w:style>
  <w:style w:type="paragraph" w:customStyle="1" w:styleId="347">
    <w:name w:val="样式 正文文本缩进 + 首行缩进:  2 字符 行距: 1.5 倍行距"/>
    <w:basedOn w:val="25"/>
    <w:qFormat/>
    <w:uiPriority w:val="0"/>
    <w:pPr>
      <w:spacing w:before="156" w:beforeLines="50" w:line="360" w:lineRule="auto"/>
      <w:ind w:left="0" w:leftChars="0" w:firstLine="480" w:firstLineChars="200"/>
    </w:pPr>
    <w:rPr>
      <w:rFonts w:ascii="Times New Roman" w:hAnsi="Times New Roman"/>
      <w:b w:val="0"/>
      <w:sz w:val="24"/>
    </w:rPr>
  </w:style>
  <w:style w:type="paragraph" w:customStyle="1" w:styleId="348">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0"/>
    </w:rPr>
  </w:style>
  <w:style w:type="paragraph" w:customStyle="1" w:styleId="349">
    <w:name w:val="样式 标题 2 + 段前: 0.5 行"/>
    <w:basedOn w:val="3"/>
    <w:qFormat/>
    <w:uiPriority w:val="0"/>
    <w:pPr>
      <w:numPr>
        <w:ilvl w:val="1"/>
        <w:numId w:val="16"/>
      </w:numPr>
      <w:adjustRightInd w:val="0"/>
      <w:spacing w:before="156" w:beforeLines="50" w:after="0" w:line="360" w:lineRule="auto"/>
    </w:pPr>
    <w:rPr>
      <w:rFonts w:eastAsia="宋体"/>
      <w:bCs w:val="0"/>
      <w:sz w:val="30"/>
      <w:szCs w:val="20"/>
    </w:rPr>
  </w:style>
  <w:style w:type="paragraph" w:customStyle="1" w:styleId="350">
    <w:name w:val="文档标题"/>
    <w:basedOn w:val="1"/>
    <w:qFormat/>
    <w:uiPriority w:val="0"/>
    <w:pPr>
      <w:widowControl/>
      <w:tabs>
        <w:tab w:val="left" w:pos="0"/>
      </w:tabs>
      <w:snapToGrid w:val="0"/>
      <w:spacing w:before="300" w:after="300" w:line="300" w:lineRule="auto"/>
      <w:ind w:left="1701"/>
      <w:jc w:val="center"/>
    </w:pPr>
    <w:rPr>
      <w:rFonts w:ascii="Arial" w:hAnsi="Arial" w:eastAsia="黑体" w:cs="Times New Roman"/>
      <w:kern w:val="0"/>
      <w:sz w:val="36"/>
      <w:szCs w:val="20"/>
    </w:rPr>
  </w:style>
  <w:style w:type="paragraph" w:customStyle="1" w:styleId="351">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352">
    <w:name w:val="Figure Text"/>
    <w:qFormat/>
    <w:uiPriority w:val="0"/>
    <w:pPr>
      <w:snapToGrid w:val="0"/>
      <w:ind w:left="1701"/>
      <w:jc w:val="both"/>
    </w:pPr>
    <w:rPr>
      <w:rFonts w:ascii="Arial" w:hAnsi="Arial" w:eastAsia="楷体_GB2312" w:cs="Times New Roman"/>
      <w:sz w:val="18"/>
      <w:lang w:val="en-US" w:eastAsia="zh-CN" w:bidi="ar-SA"/>
    </w:rPr>
  </w:style>
  <w:style w:type="paragraph" w:customStyle="1" w:styleId="353">
    <w:name w:val="列项——"/>
    <w:qFormat/>
    <w:uiPriority w:val="0"/>
    <w:pPr>
      <w:widowControl w:val="0"/>
      <w:numPr>
        <w:ilvl w:val="0"/>
        <w:numId w:val="17"/>
      </w:numPr>
      <w:tabs>
        <w:tab w:val="left" w:pos="854"/>
        <w:tab w:val="clear" w:pos="1287"/>
      </w:tabs>
      <w:ind w:left="200" w:leftChars="200" w:hanging="200" w:hangingChars="200"/>
      <w:jc w:val="both"/>
    </w:pPr>
    <w:rPr>
      <w:rFonts w:ascii="宋体" w:hAnsi="Times New Roman" w:eastAsia="宋体" w:cs="Times New Roman"/>
      <w:sz w:val="21"/>
      <w:lang w:val="en-US" w:eastAsia="zh-CN" w:bidi="ar-SA"/>
    </w:rPr>
  </w:style>
  <w:style w:type="paragraph" w:customStyle="1" w:styleId="354">
    <w:name w:val="实施日期"/>
    <w:basedOn w:val="324"/>
    <w:qFormat/>
    <w:uiPriority w:val="0"/>
    <w:pPr>
      <w:jc w:val="right"/>
    </w:pPr>
  </w:style>
  <w:style w:type="paragraph" w:customStyle="1" w:styleId="355">
    <w:name w:val="xl4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0"/>
    </w:rPr>
  </w:style>
  <w:style w:type="paragraph" w:customStyle="1" w:styleId="356">
    <w:name w:val="è±ê???±?"/>
    <w:basedOn w:val="1"/>
    <w:qFormat/>
    <w:uiPriority w:val="0"/>
    <w:pPr>
      <w:widowControl/>
      <w:autoSpaceDE w:val="0"/>
      <w:autoSpaceDN w:val="0"/>
      <w:adjustRightInd w:val="0"/>
      <w:snapToGrid w:val="0"/>
      <w:spacing w:before="80" w:after="80" w:line="300" w:lineRule="auto"/>
      <w:ind w:firstLine="425"/>
      <w:jc w:val="left"/>
    </w:pPr>
    <w:rPr>
      <w:rFonts w:ascii="宋体" w:hAnsi="Arial" w:eastAsia="宋体" w:cs="Times New Roman"/>
      <w:kern w:val="0"/>
      <w:sz w:val="24"/>
      <w:szCs w:val="20"/>
    </w:rPr>
  </w:style>
  <w:style w:type="paragraph" w:customStyle="1" w:styleId="357">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58">
    <w:name w:val="正文表标题"/>
    <w:next w:val="193"/>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359">
    <w:name w:val="正文文字2"/>
    <w:basedOn w:val="19"/>
    <w:qFormat/>
    <w:uiPriority w:val="0"/>
    <w:pPr>
      <w:spacing w:after="60"/>
      <w:ind w:left="72" w:leftChars="30" w:right="72" w:rightChars="30"/>
      <w:jc w:val="center"/>
    </w:pPr>
    <w:rPr>
      <w:rFonts w:ascii="Arial" w:hAnsi="Calibri" w:eastAsia="黑体"/>
      <w:sz w:val="21"/>
      <w:szCs w:val="20"/>
    </w:rPr>
  </w:style>
  <w:style w:type="paragraph" w:customStyle="1" w:styleId="360">
    <w:name w:val="注示头"/>
    <w:basedOn w:val="1"/>
    <w:qFormat/>
    <w:uiPriority w:val="0"/>
    <w:pPr>
      <w:widowControl/>
      <w:pBdr>
        <w:top w:val="single" w:color="000000" w:sz="4" w:space="1"/>
      </w:pBdr>
      <w:snapToGrid w:val="0"/>
      <w:spacing w:before="80" w:after="80" w:line="300" w:lineRule="auto"/>
      <w:ind w:left="1701"/>
    </w:pPr>
    <w:rPr>
      <w:rFonts w:ascii="Arial" w:hAnsi="Arial" w:eastAsia="黑体" w:cs="Times New Roman"/>
      <w:kern w:val="0"/>
      <w:sz w:val="18"/>
      <w:szCs w:val="20"/>
    </w:rPr>
  </w:style>
  <w:style w:type="paragraph" w:customStyle="1" w:styleId="361">
    <w:name w:val="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62">
    <w:name w:val="pa-2"/>
    <w:basedOn w:val="1"/>
    <w:qFormat/>
    <w:uiPriority w:val="0"/>
    <w:pPr>
      <w:widowControl/>
      <w:spacing w:line="240" w:lineRule="atLeast"/>
      <w:jc w:val="center"/>
    </w:pPr>
    <w:rPr>
      <w:rFonts w:ascii="宋体" w:hAnsi="宋体" w:eastAsia="宋体" w:cs="宋体"/>
      <w:kern w:val="0"/>
      <w:sz w:val="24"/>
      <w:szCs w:val="24"/>
    </w:rPr>
  </w:style>
  <w:style w:type="paragraph" w:customStyle="1" w:styleId="363">
    <w:name w:val="目次、标准名称标题"/>
    <w:basedOn w:val="313"/>
    <w:next w:val="193"/>
    <w:qFormat/>
    <w:uiPriority w:val="0"/>
    <w:pPr>
      <w:spacing w:line="460" w:lineRule="exact"/>
      <w:ind w:left="0" w:firstLine="0"/>
    </w:pPr>
  </w:style>
  <w:style w:type="paragraph" w:customStyle="1" w:styleId="36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0"/>
    </w:rPr>
  </w:style>
  <w:style w:type="paragraph" w:customStyle="1" w:styleId="365">
    <w:name w:val="插图题注"/>
    <w:next w:val="1"/>
    <w:qFormat/>
    <w:uiPriority w:val="0"/>
    <w:pPr>
      <w:spacing w:after="312" w:afterLines="100"/>
      <w:ind w:left="1089" w:hanging="369"/>
      <w:jc w:val="center"/>
    </w:pPr>
    <w:rPr>
      <w:rFonts w:ascii="Arial" w:hAnsi="Arial" w:eastAsia="宋体" w:cs="Times New Roman"/>
      <w:sz w:val="18"/>
      <w:lang w:val="en-US" w:eastAsia="zh-CN" w:bidi="ar-SA"/>
    </w:rPr>
  </w:style>
  <w:style w:type="paragraph" w:customStyle="1" w:styleId="366">
    <w:name w:val="q4"/>
    <w:basedOn w:val="51"/>
    <w:next w:val="1"/>
    <w:qFormat/>
    <w:uiPriority w:val="0"/>
    <w:pPr>
      <w:tabs>
        <w:tab w:val="left" w:pos="1280"/>
      </w:tabs>
      <w:spacing w:line="360" w:lineRule="auto"/>
      <w:ind w:left="1280" w:hanging="1080"/>
      <w:jc w:val="left"/>
      <w:outlineLvl w:val="3"/>
    </w:pPr>
    <w:rPr>
      <w:rFonts w:ascii="Arial" w:hAnsi="Arial" w:cs="Times New Roman"/>
      <w:bCs w:val="0"/>
      <w:sz w:val="24"/>
      <w:szCs w:val="20"/>
    </w:rPr>
  </w:style>
  <w:style w:type="paragraph" w:customStyle="1" w:styleId="367">
    <w:name w:val="注示文本"/>
    <w:basedOn w:val="1"/>
    <w:qFormat/>
    <w:uiPriority w:val="0"/>
    <w:pPr>
      <w:widowControl/>
      <w:pBdr>
        <w:bottom w:val="single" w:color="000000" w:sz="4" w:space="1"/>
      </w:pBdr>
      <w:snapToGrid w:val="0"/>
      <w:spacing w:before="80" w:after="80" w:line="300" w:lineRule="auto"/>
      <w:ind w:left="1701" w:firstLine="360"/>
    </w:pPr>
    <w:rPr>
      <w:rFonts w:ascii="Arial" w:hAnsi="Arial" w:eastAsia="楷体_GB2312" w:cs="Times New Roman"/>
      <w:kern w:val="0"/>
      <w:sz w:val="18"/>
      <w:szCs w:val="20"/>
    </w:rPr>
  </w:style>
  <w:style w:type="paragraph" w:customStyle="1" w:styleId="368">
    <w:name w:val="正文2"/>
    <w:basedOn w:val="1"/>
    <w:qFormat/>
    <w:uiPriority w:val="0"/>
    <w:pPr>
      <w:widowControl/>
      <w:overflowPunct w:val="0"/>
      <w:autoSpaceDE w:val="0"/>
      <w:autoSpaceDN w:val="0"/>
      <w:adjustRightInd w:val="0"/>
      <w:snapToGrid w:val="0"/>
      <w:spacing w:before="80" w:after="80" w:line="300" w:lineRule="auto"/>
      <w:ind w:firstLine="425"/>
      <w:textAlignment w:val="baseline"/>
    </w:pPr>
    <w:rPr>
      <w:rFonts w:ascii="Arial" w:hAnsi="Arial" w:eastAsia="宋体" w:cs="Times New Roman"/>
      <w:kern w:val="0"/>
      <w:sz w:val="24"/>
      <w:szCs w:val="20"/>
    </w:rPr>
  </w:style>
  <w:style w:type="paragraph" w:customStyle="1" w:styleId="369">
    <w:name w:val="xl47"/>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eastAsia="宋体" w:cs="Times New Roman"/>
      <w:kern w:val="0"/>
      <w:sz w:val="20"/>
      <w:szCs w:val="20"/>
    </w:rPr>
  </w:style>
  <w:style w:type="paragraph" w:customStyle="1" w:styleId="370">
    <w:name w:val="条文脚注"/>
    <w:basedOn w:val="42"/>
    <w:qFormat/>
    <w:uiPriority w:val="0"/>
    <w:pPr>
      <w:ind w:left="780" w:leftChars="200" w:hanging="360" w:hangingChars="200"/>
      <w:jc w:val="both"/>
    </w:pPr>
    <w:rPr>
      <w:rFonts w:ascii="宋体"/>
    </w:rPr>
  </w:style>
  <w:style w:type="paragraph" w:customStyle="1" w:styleId="371">
    <w:name w:val="表头"/>
    <w:basedOn w:val="1"/>
    <w:qFormat/>
    <w:uiPriority w:val="0"/>
    <w:pPr>
      <w:numPr>
        <w:ilvl w:val="0"/>
        <w:numId w:val="19"/>
      </w:numPr>
      <w:tabs>
        <w:tab w:val="clear" w:pos="780"/>
      </w:tabs>
      <w:autoSpaceDE w:val="0"/>
      <w:autoSpaceDN w:val="0"/>
      <w:adjustRightInd w:val="0"/>
      <w:ind w:left="0" w:firstLine="0"/>
      <w:jc w:val="center"/>
    </w:pPr>
    <w:rPr>
      <w:rFonts w:ascii="Arial" w:hAnsi="Arial" w:eastAsia="宋体" w:cs="Times New Roman"/>
      <w:kern w:val="0"/>
      <w:sz w:val="18"/>
      <w:szCs w:val="20"/>
    </w:rPr>
  </w:style>
  <w:style w:type="paragraph" w:customStyle="1" w:styleId="372">
    <w:name w:val="列表项目"/>
    <w:basedOn w:val="1"/>
    <w:qFormat/>
    <w:uiPriority w:val="0"/>
    <w:pPr>
      <w:tabs>
        <w:tab w:val="left" w:pos="420"/>
        <w:tab w:val="left" w:pos="980"/>
      </w:tabs>
      <w:spacing w:line="288" w:lineRule="auto"/>
      <w:ind w:left="980" w:hanging="360"/>
    </w:pPr>
    <w:rPr>
      <w:rFonts w:ascii="Times New Roman" w:hAnsi="Times New Roman" w:eastAsia="宋体" w:cs="Times New Roman"/>
      <w:sz w:val="24"/>
      <w:szCs w:val="20"/>
    </w:rPr>
  </w:style>
  <w:style w:type="paragraph" w:customStyle="1" w:styleId="373">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0"/>
    </w:rPr>
  </w:style>
  <w:style w:type="paragraph" w:customStyle="1" w:styleId="37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7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7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0"/>
    </w:rPr>
  </w:style>
  <w:style w:type="paragraph" w:customStyle="1" w:styleId="377">
    <w:name w:val="Notes Heading"/>
    <w:next w:val="188"/>
    <w:qFormat/>
    <w:uiPriority w:val="0"/>
    <w:pPr>
      <w:keepNext/>
      <w:pBdr>
        <w:top w:val="single" w:color="auto" w:sz="8" w:space="5"/>
      </w:pBdr>
      <w:snapToGrid w:val="0"/>
      <w:spacing w:before="80" w:after="80"/>
      <w:ind w:left="1701"/>
    </w:pPr>
    <w:rPr>
      <w:rFonts w:ascii="Arial" w:hAnsi="Arial" w:eastAsia="黑体" w:cs="Times New Roman"/>
      <w:sz w:val="21"/>
      <w:lang w:val="en-US" w:eastAsia="zh-CN" w:bidi="ar-SA"/>
    </w:rPr>
  </w:style>
  <w:style w:type="paragraph" w:customStyle="1" w:styleId="378">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eastAsia="宋体" w:cs="Times New Roman"/>
      <w:kern w:val="0"/>
      <w:sz w:val="20"/>
      <w:szCs w:val="20"/>
    </w:rPr>
  </w:style>
  <w:style w:type="paragraph" w:customStyle="1" w:styleId="379">
    <w:name w:val="默认段落字体 Para Char Char Char Char Char Char Char Char Char2 Char Char Char Char Char Char Char"/>
    <w:basedOn w:val="1"/>
    <w:qFormat/>
    <w:uiPriority w:val="0"/>
    <w:rPr>
      <w:rFonts w:ascii="Tahoma" w:hAnsi="Tahoma" w:eastAsia="宋体" w:cs="Times New Roman"/>
      <w:sz w:val="24"/>
      <w:szCs w:val="20"/>
    </w:rPr>
  </w:style>
  <w:style w:type="paragraph" w:customStyle="1" w:styleId="380">
    <w:name w:val="附录标识"/>
    <w:basedOn w:val="313"/>
    <w:qFormat/>
    <w:uiPriority w:val="0"/>
    <w:pPr>
      <w:numPr>
        <w:ilvl w:val="0"/>
        <w:numId w:val="1"/>
      </w:numPr>
      <w:tabs>
        <w:tab w:val="left" w:pos="6405"/>
      </w:tabs>
      <w:spacing w:after="200"/>
    </w:pPr>
    <w:rPr>
      <w:sz w:val="21"/>
    </w:rPr>
  </w:style>
  <w:style w:type="paragraph" w:customStyle="1" w:styleId="38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82">
    <w:name w:val="封面标准代替信息"/>
    <w:basedOn w:val="211"/>
    <w:qFormat/>
    <w:uiPriority w:val="0"/>
    <w:pPr>
      <w:kinsoku/>
      <w:overflowPunct/>
      <w:autoSpaceDE/>
      <w:autoSpaceDN/>
      <w:adjustRightInd/>
      <w:spacing w:before="0" w:line="240" w:lineRule="auto"/>
      <w:jc w:val="both"/>
      <w:textAlignment w:val="auto"/>
    </w:pPr>
    <w:rPr>
      <w:kern w:val="2"/>
      <w:sz w:val="21"/>
    </w:rPr>
  </w:style>
  <w:style w:type="paragraph" w:customStyle="1" w:styleId="38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Verdana" w:hAnsi="Verdana" w:eastAsia="宋体" w:cs="Times New Roman"/>
      <w:kern w:val="0"/>
      <w:sz w:val="24"/>
      <w:szCs w:val="20"/>
    </w:rPr>
  </w:style>
  <w:style w:type="paragraph" w:customStyle="1" w:styleId="38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cs="Times New Roman"/>
      <w:kern w:val="0"/>
      <w:sz w:val="20"/>
      <w:szCs w:val="20"/>
    </w:rPr>
  </w:style>
  <w:style w:type="paragraph" w:customStyle="1" w:styleId="385">
    <w:name w:val="表格题注"/>
    <w:next w:val="1"/>
    <w:qFormat/>
    <w:uiPriority w:val="0"/>
    <w:pPr>
      <w:keepLines/>
      <w:numPr>
        <w:ilvl w:val="7"/>
        <w:numId w:val="20"/>
      </w:numPr>
      <w:spacing w:before="312" w:beforeLines="100"/>
      <w:ind w:left="1089" w:hanging="369"/>
      <w:jc w:val="center"/>
    </w:pPr>
    <w:rPr>
      <w:rFonts w:ascii="Arial" w:hAnsi="Arial" w:eastAsia="宋体" w:cs="Times New Roman"/>
      <w:sz w:val="18"/>
      <w:lang w:val="en-US" w:eastAsia="zh-CN" w:bidi="ar-SA"/>
    </w:rPr>
  </w:style>
  <w:style w:type="paragraph" w:customStyle="1" w:styleId="386">
    <w:name w:val="2册标题3"/>
    <w:basedOn w:val="1"/>
    <w:next w:val="1"/>
    <w:qFormat/>
    <w:uiPriority w:val="0"/>
    <w:pPr>
      <w:spacing w:before="156" w:beforeLines="50" w:after="156" w:afterLines="50"/>
      <w:ind w:left="100" w:leftChars="100"/>
      <w:outlineLvl w:val="2"/>
    </w:pPr>
    <w:rPr>
      <w:rFonts w:ascii="Arial" w:hAnsi="Arial" w:eastAsia="黑体" w:cs="Times New Roman"/>
      <w:sz w:val="28"/>
      <w:szCs w:val="20"/>
    </w:rPr>
  </w:style>
  <w:style w:type="paragraph" w:customStyle="1" w:styleId="387">
    <w:name w:val="Char Char Char Char 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38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0"/>
    </w:rPr>
  </w:style>
  <w:style w:type="paragraph" w:customStyle="1" w:styleId="389">
    <w:name w:val="默认段落字体 Para Char Char Char Char Char Char Char Char Char2 Char Char Char Char"/>
    <w:basedOn w:val="1"/>
    <w:qFormat/>
    <w:uiPriority w:val="0"/>
    <w:rPr>
      <w:rFonts w:ascii="Tahoma" w:hAnsi="Tahoma" w:eastAsia="宋体" w:cs="Times New Roman"/>
      <w:sz w:val="24"/>
      <w:szCs w:val="20"/>
    </w:rPr>
  </w:style>
  <w:style w:type="paragraph" w:customStyle="1" w:styleId="39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新宋体" w:hAnsi="新宋体" w:eastAsia="新宋体" w:cs="Times New Roman"/>
      <w:kern w:val="0"/>
      <w:sz w:val="24"/>
      <w:szCs w:val="20"/>
    </w:rPr>
  </w:style>
  <w:style w:type="paragraph" w:customStyle="1" w:styleId="39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392">
    <w:name w:val="正文缩进1"/>
    <w:basedOn w:val="1"/>
    <w:qFormat/>
    <w:uiPriority w:val="0"/>
    <w:pPr>
      <w:widowControl/>
      <w:ind w:firstLine="420" w:firstLineChars="200"/>
      <w:jc w:val="left"/>
    </w:pPr>
    <w:rPr>
      <w:rFonts w:ascii="Times New Roman" w:hAnsi="Times New Roman" w:eastAsia="宋体" w:cs="Times New Roman"/>
      <w:szCs w:val="24"/>
    </w:rPr>
  </w:style>
  <w:style w:type="paragraph" w:customStyle="1" w:styleId="39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1142</Words>
  <Characters>6510</Characters>
  <Lines>54</Lines>
  <Paragraphs>15</Paragraphs>
  <TotalTime>0</TotalTime>
  <ScaleCrop>false</ScaleCrop>
  <LinksUpToDate>false</LinksUpToDate>
  <CharactersWithSpaces>7637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2021-11-15T01:52:00Z</dcterms:created>
  <dc:creator>dreamsummit</dc:creator>
  <cp:lastModifiedBy>汪新森</cp:lastModifiedBy>
  <cp:lastPrinted>2021-10-19T09:47:00Z</cp:lastPrinted>
  <dcterms:modified xsi:type="dcterms:W3CDTF">2021-11-24T07:19:45Z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E7733248B3404FA6961B32CC5CA271CD</vt:lpwstr>
  </property>
</Properties>
</file>