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门户网站日常运营服务</w:t>
      </w:r>
      <w:r>
        <w:rPr>
          <w:rFonts w:hint="eastAsia" w:ascii="宋体" w:hAnsi="宋体" w:cs="宋体"/>
          <w:b/>
          <w:bCs/>
          <w:sz w:val="32"/>
          <w:szCs w:val="32"/>
          <w:lang w:eastAsia="zh-CN"/>
        </w:rPr>
        <w:t>项目</w:t>
      </w:r>
      <w:r>
        <w:rPr>
          <w:rFonts w:hint="eastAsia" w:ascii="宋体" w:hAnsi="宋体" w:eastAsia="宋体" w:cs="宋体"/>
          <w:b/>
          <w:bCs/>
          <w:sz w:val="32"/>
          <w:szCs w:val="32"/>
          <w:lang w:eastAsia="zh-CN"/>
        </w:rPr>
        <w:t>用户需求书</w:t>
      </w:r>
    </w:p>
    <w:p>
      <w:pPr>
        <w:pStyle w:val="4"/>
        <w:ind w:left="0" w:leftChars="0" w:firstLine="0" w:firstLineChars="0"/>
        <w:jc w:val="center"/>
        <w:rPr>
          <w:rFonts w:hint="eastAsia" w:ascii="宋体" w:hAnsi="宋体" w:eastAsia="宋体" w:cs="宋体"/>
          <w:b/>
          <w:bCs/>
          <w:sz w:val="32"/>
          <w:szCs w:val="32"/>
          <w:lang w:val="en-US" w:eastAsia="zh-CN"/>
        </w:rPr>
      </w:pPr>
    </w:p>
    <w:p>
      <w:pPr>
        <w:pStyle w:val="4"/>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根据《国务院办公厅关于推进政务新媒体健康有序发展的意见》（国办发〔2018〕123号）、《广东省人民政府办公厅关于印发广东省推进政务新媒体健康有序发展实施意见的通知》（粤办函[2019]90号），通知明确：“可通过购买服务等方式委托相关机构具体承担政务新媒体日常运维工作”。</w:t>
      </w:r>
    </w:p>
    <w:p>
      <w:pPr>
        <w:pStyle w:val="4"/>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运营范围：广东省监狱管理局门户网站及（28个）监狱单位门户网站。</w:t>
      </w:r>
    </w:p>
    <w:p>
      <w:pPr>
        <w:pStyle w:val="4"/>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政府网站前端样式运维服务，对广东省监狱管理局门户网站及各监狱网站进行运行维护，主要运营工作如下：省监狱系统各个网站栏目调整：按需求对网站栏目进行增、删、改等调整工作；</w:t>
      </w:r>
    </w:p>
    <w:p>
      <w:pPr>
        <w:pStyle w:val="4"/>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对</w:t>
      </w:r>
      <w:r>
        <w:rPr>
          <w:rFonts w:hint="eastAsia" w:ascii="仿宋" w:hAnsi="仿宋" w:eastAsia="仿宋" w:cs="仿宋"/>
          <w:sz w:val="32"/>
          <w:szCs w:val="32"/>
        </w:rPr>
        <w:t>省监狱系统各个网站</w:t>
      </w:r>
      <w:r>
        <w:rPr>
          <w:rFonts w:hint="eastAsia" w:ascii="仿宋" w:hAnsi="仿宋" w:eastAsia="仿宋" w:cs="仿宋"/>
          <w:sz w:val="32"/>
          <w:szCs w:val="32"/>
          <w:lang w:eastAsia="zh-CN"/>
        </w:rPr>
        <w:t>进行</w:t>
      </w:r>
      <w:r>
        <w:rPr>
          <w:rFonts w:hint="eastAsia" w:ascii="仿宋" w:hAnsi="仿宋" w:eastAsia="仿宋" w:cs="仿宋"/>
          <w:sz w:val="32"/>
          <w:szCs w:val="32"/>
        </w:rPr>
        <w:t>紧急修正事件响应：针对省监狱系统网站日常收到的漏洞测试报告，提供集约化平台通用功能以外的修改服务，如网站前端样式代码漏洞修正；</w:t>
      </w:r>
    </w:p>
    <w:p>
      <w:pPr>
        <w:pStyle w:val="4"/>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提供考评解决方案：针对政府网站考评办法，提供相关问题解决方案并进行整改；</w:t>
      </w:r>
      <w:bookmarkStart w:id="0" w:name="_GoBack"/>
      <w:bookmarkEnd w:id="0"/>
    </w:p>
    <w:p>
      <w:pPr>
        <w:pStyle w:val="4"/>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协管服务：定期巡检保证网站和各栏目的正常显示和使用情况。对省监狱系统网站各栏目和功能板块是否符合每年政府网站考评要求并进行巡检，并提供栏目调整意见；</w:t>
      </w:r>
    </w:p>
    <w:p>
      <w:pPr>
        <w:pStyle w:val="4"/>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培训服务：为省监狱系统各个网站用户提供政府网站集约化平台使用方法培训。</w:t>
      </w:r>
    </w:p>
    <w:tbl>
      <w:tblPr>
        <w:tblStyle w:val="3"/>
        <w:tblpPr w:leftFromText="180" w:rightFromText="180" w:vertAnchor="text" w:horzAnchor="page" w:tblpX="1706" w:tblpY="56"/>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02"/>
        <w:gridCol w:w="1439"/>
        <w:gridCol w:w="1020"/>
        <w:gridCol w:w="3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Align w:val="center"/>
          </w:tcPr>
          <w:p>
            <w:pPr>
              <w:pStyle w:val="4"/>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序号</w:t>
            </w:r>
          </w:p>
        </w:tc>
        <w:tc>
          <w:tcPr>
            <w:tcW w:w="1702" w:type="dxa"/>
            <w:vAlign w:val="center"/>
          </w:tcPr>
          <w:p>
            <w:pPr>
              <w:pStyle w:val="4"/>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系统名称</w:t>
            </w:r>
          </w:p>
        </w:tc>
        <w:tc>
          <w:tcPr>
            <w:tcW w:w="1439" w:type="dxa"/>
            <w:vAlign w:val="center"/>
          </w:tcPr>
          <w:p>
            <w:pPr>
              <w:pStyle w:val="4"/>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运营到期时间</w:t>
            </w:r>
          </w:p>
        </w:tc>
        <w:tc>
          <w:tcPr>
            <w:tcW w:w="1020" w:type="dxa"/>
            <w:vAlign w:val="center"/>
          </w:tcPr>
          <w:p>
            <w:pPr>
              <w:pStyle w:val="4"/>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网站数量</w:t>
            </w:r>
          </w:p>
        </w:tc>
        <w:tc>
          <w:tcPr>
            <w:tcW w:w="3941" w:type="dxa"/>
            <w:vAlign w:val="center"/>
          </w:tcPr>
          <w:p>
            <w:pPr>
              <w:pStyle w:val="4"/>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40" w:type="dxa"/>
            <w:vAlign w:val="center"/>
          </w:tcPr>
          <w:p>
            <w:pPr>
              <w:pStyle w:val="4"/>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702" w:type="dxa"/>
            <w:vAlign w:val="center"/>
          </w:tcPr>
          <w:p>
            <w:pPr>
              <w:pStyle w:val="4"/>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门户网站日常运营服务</w:t>
            </w:r>
          </w:p>
        </w:tc>
        <w:tc>
          <w:tcPr>
            <w:tcW w:w="1439" w:type="dxa"/>
            <w:vAlign w:val="center"/>
          </w:tcPr>
          <w:p>
            <w:pPr>
              <w:pStyle w:val="4"/>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2020/12/31</w:t>
            </w:r>
          </w:p>
        </w:tc>
        <w:tc>
          <w:tcPr>
            <w:tcW w:w="1020" w:type="dxa"/>
            <w:vAlign w:val="center"/>
          </w:tcPr>
          <w:p>
            <w:pPr>
              <w:pStyle w:val="4"/>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28</w:t>
            </w:r>
          </w:p>
        </w:tc>
        <w:tc>
          <w:tcPr>
            <w:tcW w:w="3941" w:type="dxa"/>
            <w:vAlign w:val="center"/>
          </w:tcPr>
          <w:p>
            <w:pPr>
              <w:pStyle w:val="4"/>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2021年新增运营项目，期限12个月（即由2021年1月1日至2021年12月31日）</w:t>
            </w:r>
          </w:p>
        </w:tc>
      </w:tr>
    </w:tbl>
    <w:p>
      <w:pPr>
        <w:pStyle w:val="4"/>
        <w:rPr>
          <w:rFonts w:hint="eastAsia" w:ascii="仿宋" w:hAnsi="仿宋" w:eastAsia="仿宋" w:cs="仿宋"/>
          <w:sz w:val="32"/>
          <w:szCs w:val="32"/>
        </w:rPr>
      </w:pPr>
    </w:p>
    <w:p>
      <w:pPr>
        <w:pStyle w:val="4"/>
        <w:rPr>
          <w:rFonts w:hint="eastAsia" w:ascii="仿宋" w:hAnsi="仿宋" w:eastAsia="仿宋" w:cs="仿宋"/>
          <w:sz w:val="32"/>
          <w:szCs w:val="32"/>
        </w:rPr>
      </w:pPr>
      <w:r>
        <w:rPr>
          <w:rFonts w:hint="eastAsia" w:ascii="仿宋" w:hAnsi="仿宋" w:eastAsia="仿宋" w:cs="仿宋"/>
          <w:sz w:val="32"/>
          <w:szCs w:val="32"/>
        </w:rPr>
        <w:t>本服务涉及网站数量共28个，具体如下：</w:t>
      </w:r>
    </w:p>
    <w:tbl>
      <w:tblPr>
        <w:tblStyle w:val="3"/>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2440"/>
        <w:gridCol w:w="381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序号</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网站名称</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首页地址</w:t>
            </w:r>
          </w:p>
        </w:tc>
        <w:tc>
          <w:tcPr>
            <w:tcW w:w="157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w:t>
            </w:r>
          </w:p>
        </w:tc>
        <w:tc>
          <w:tcPr>
            <w:tcW w:w="2440" w:type="dxa"/>
            <w:vAlign w:val="center"/>
          </w:tcPr>
          <w:p>
            <w:pPr>
              <w:pStyle w:val="5"/>
              <w:rPr>
                <w:rFonts w:hint="eastAsia" w:ascii="仿宋" w:hAnsi="仿宋" w:eastAsia="仿宋" w:cs="仿宋"/>
                <w:sz w:val="24"/>
                <w:szCs w:val="24"/>
                <w:lang w:eastAsia="zh-CN"/>
              </w:rPr>
            </w:pPr>
            <w:r>
              <w:rPr>
                <w:rFonts w:hint="eastAsia" w:ascii="仿宋" w:hAnsi="仿宋" w:eastAsia="仿宋" w:cs="仿宋"/>
                <w:sz w:val="24"/>
                <w:szCs w:val="24"/>
              </w:rPr>
              <w:t>广东省监狱管理</w:t>
            </w:r>
            <w:r>
              <w:rPr>
                <w:rFonts w:hint="eastAsia" w:ascii="仿宋" w:hAnsi="仿宋" w:eastAsia="仿宋" w:cs="仿宋"/>
                <w:sz w:val="24"/>
                <w:szCs w:val="24"/>
                <w:lang w:eastAsia="zh-CN"/>
              </w:rPr>
              <w:t>局</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http://gdjyj.gd.gov.cn/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广东省韶关监狱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http://sgjy.gd.gov.cn/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3</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广东省乐昌监狱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http:/lcjy.gd.gov.cn/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4</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广东省肇庆监狱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http://zqjy.gd.gov.cn/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5</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广东省惠州监狱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http://hzjy.gd.gov.cn/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6</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广东省梅州监狱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http://mzjy.gd.gov.cn/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7</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广东省阳春监狱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http://ycjy.gd.gov.cn/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8</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广东省东莞监狱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http://dgjy.gd.gov.cn/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9</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广东省四会监狱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http://shjy.gd.gov.cn/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10</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广东省从化监狱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http://chjy.gd.gov.cn/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11</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广东省监狱中心医院</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http://jyzxyy.gd.gov.cn/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12</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广东省高明监狱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http://gmjy.gd.gov.cn/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13</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广东省河源监狱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http://hyjy.gd.gov.cn/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14</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广东省广州监狱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http://gzjy.gd.gov.cn/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15</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广东省北江监狱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http://bjjy.gd.gov.cn/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16</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广东省阳江监狱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http://yjjy.gd.gov.cn/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17</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广东省揭阳监狱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http://jyjy.gd.gov.cn/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18</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广东省清远监狱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http://qyjy.gd.gov.cn/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19</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广东省番禺监狱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http://pyjy.gd.gov.cn/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20</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广东省未成年犯管教所</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http://gjs.gd.gov.cn/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21</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广东省广州花都监狱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http://hdjy.gd.gov.cn/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22</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广东省女子监狱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http://nzjy.gd.gov.cn/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23</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广东省英德监狱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http://ydjy.gd.gov.cn/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24</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广东省武江监狱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http://wjjy.gd.gov.cn/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25</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广东省明康监狱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http://mkjy.gd.gov.cn/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26</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广东省佛山监狱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http://fsjy.gd.gov.cn/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27</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广东省江门监狱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http://jmjy.gd.gov.cn/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28</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广东省茂名监狱</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http://mmjy.gd.gov.cn/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29</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 xml:space="preserve">广东省深圳监狱      </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"http://gdjyj.gd.gov.cn/szjy/" </w:instrText>
            </w:r>
            <w:r>
              <w:rPr>
                <w:rFonts w:hint="eastAsia" w:ascii="仿宋" w:hAnsi="仿宋" w:eastAsia="仿宋" w:cs="仿宋"/>
                <w:sz w:val="24"/>
                <w:szCs w:val="24"/>
              </w:rPr>
              <w:fldChar w:fldCharType="separate"/>
            </w:r>
            <w:r>
              <w:rPr>
                <w:rFonts w:hint="eastAsia" w:ascii="仿宋" w:hAnsi="仿宋" w:eastAsia="仿宋" w:cs="仿宋"/>
                <w:sz w:val="24"/>
                <w:szCs w:val="24"/>
              </w:rPr>
              <w:t>http://gdjyj.gd.gov.cn/szjy/</w:t>
            </w:r>
            <w:r>
              <w:rPr>
                <w:rFonts w:hint="eastAsia" w:ascii="仿宋" w:hAnsi="仿宋" w:eastAsia="仿宋" w:cs="仿宋"/>
                <w:sz w:val="24"/>
                <w:szCs w:val="24"/>
              </w:rPr>
              <w:fldChar w:fldCharType="end"/>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深圳监狱为省监狱局的子站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7"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30</w:t>
            </w:r>
          </w:p>
        </w:tc>
        <w:tc>
          <w:tcPr>
            <w:tcW w:w="24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 xml:space="preserve">广东省广州女子监狱  </w:t>
            </w:r>
          </w:p>
        </w:tc>
        <w:tc>
          <w:tcPr>
            <w:tcW w:w="3816"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"http://gdjyj.gd.gov.cn/gznzjy/" </w:instrText>
            </w:r>
            <w:r>
              <w:rPr>
                <w:rFonts w:hint="eastAsia" w:ascii="仿宋" w:hAnsi="仿宋" w:eastAsia="仿宋" w:cs="仿宋"/>
                <w:sz w:val="24"/>
                <w:szCs w:val="24"/>
              </w:rPr>
              <w:fldChar w:fldCharType="separate"/>
            </w:r>
            <w:r>
              <w:rPr>
                <w:rFonts w:hint="eastAsia" w:ascii="仿宋" w:hAnsi="仿宋" w:eastAsia="仿宋" w:cs="仿宋"/>
                <w:sz w:val="24"/>
                <w:szCs w:val="24"/>
              </w:rPr>
              <w:t>http://gdjyj.gd.gov.cn/gznzjy/</w:t>
            </w:r>
            <w:r>
              <w:rPr>
                <w:rFonts w:hint="eastAsia" w:ascii="仿宋" w:hAnsi="仿宋" w:eastAsia="仿宋" w:cs="仿宋"/>
                <w:sz w:val="24"/>
                <w:szCs w:val="24"/>
              </w:rPr>
              <w:fldChar w:fldCharType="end"/>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广州女子监狱为省监狱局的子站</w:t>
            </w:r>
          </w:p>
        </w:tc>
      </w:tr>
    </w:tbl>
    <w:p>
      <w:pPr>
        <w:rPr>
          <w:rFonts w:hint="eastAsia" w:ascii="仿宋" w:hAnsi="仿宋" w:eastAsia="仿宋" w:cs="仿宋"/>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63D27"/>
    <w:rsid w:val="28134794"/>
    <w:rsid w:val="60F6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立项正文"/>
    <w:basedOn w:val="1"/>
    <w:qFormat/>
    <w:uiPriority w:val="0"/>
    <w:pPr>
      <w:snapToGrid w:val="0"/>
      <w:ind w:firstLine="560"/>
    </w:pPr>
    <w:rPr>
      <w:rFonts w:cs="宋体"/>
      <w:szCs w:val="24"/>
    </w:rPr>
  </w:style>
  <w:style w:type="paragraph" w:customStyle="1" w:styleId="5">
    <w:name w:val="立项表格"/>
    <w:basedOn w:val="1"/>
    <w:qFormat/>
    <w:uiPriority w:val="0"/>
    <w:pPr>
      <w:widowControl/>
      <w:ind w:firstLine="0" w:firstLineChars="0"/>
      <w:jc w:val="center"/>
    </w:pPr>
    <w:rPr>
      <w:sz w:val="24"/>
      <w:szCs w:val="24"/>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广东省监狱管理局</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2021-04-05T05:06:00Z</dcterms:created>
  <dc:creator>李可钢</dc:creator>
  <cp:lastModifiedBy>李可钢</cp:lastModifiedBy>
  <dcterms:modified xsi:type="dcterms:W3CDTF">2021-04-05T05:30:57Z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